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spacing w:line="360" w:lineRule="auto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附件2：</w:t>
      </w:r>
    </w:p>
    <w:p>
      <w:pPr>
        <w:jc w:val="center"/>
        <w:rPr>
          <w:rFonts w:asciiTheme="minorEastAsia" w:hAnsiTheme="minorEastAsia" w:eastAsiaTheme="minorEastAsia"/>
          <w:b/>
          <w:sz w:val="44"/>
          <w:szCs w:val="44"/>
        </w:rPr>
      </w:pPr>
      <w:r>
        <w:rPr>
          <w:rFonts w:asciiTheme="minorEastAsia" w:hAnsiTheme="minorEastAsia" w:eastAsiaTheme="minorEastAsia"/>
          <w:b/>
          <w:sz w:val="44"/>
          <w:szCs w:val="44"/>
        </w:rPr>
        <w:t>8</w:t>
      </w:r>
      <w:r>
        <w:rPr>
          <w:rFonts w:hint="eastAsia" w:asciiTheme="minorEastAsia" w:hAnsiTheme="minorEastAsia" w:eastAsiaTheme="minorEastAsia"/>
          <w:b/>
          <w:sz w:val="44"/>
          <w:szCs w:val="44"/>
        </w:rPr>
        <w:t>月</w:t>
      </w:r>
      <w:r>
        <w:rPr>
          <w:rFonts w:asciiTheme="minorEastAsia" w:hAnsiTheme="minorEastAsia" w:eastAsiaTheme="minorEastAsia"/>
          <w:b/>
          <w:sz w:val="44"/>
          <w:szCs w:val="44"/>
        </w:rPr>
        <w:t>1</w:t>
      </w:r>
      <w:r>
        <w:rPr>
          <w:rFonts w:hint="eastAsia" w:asciiTheme="minorEastAsia" w:hAnsiTheme="minorEastAsia" w:eastAsiaTheme="minorEastAsia"/>
          <w:b/>
          <w:sz w:val="44"/>
          <w:szCs w:val="44"/>
        </w:rPr>
        <w:t>日全国新冠肺炎疫情防控工作会议</w:t>
      </w:r>
    </w:p>
    <w:p>
      <w:pPr>
        <w:spacing w:line="360" w:lineRule="exact"/>
        <w:ind w:firstLine="388" w:firstLineChars="200"/>
      </w:pPr>
    </w:p>
    <w:p>
      <w:pPr>
        <w:ind w:firstLine="608" w:firstLineChars="200"/>
        <w:rPr>
          <w:rFonts w:ascii="仿宋" w:hAnsi="仿宋" w:eastAsia="仿宋"/>
          <w:b/>
          <w:sz w:val="32"/>
          <w:szCs w:val="32"/>
        </w:rPr>
      </w:pPr>
      <w:r>
        <w:rPr>
          <w:rFonts w:hint="eastAsia" w:ascii="仿宋" w:hAnsi="仿宋" w:eastAsia="仿宋"/>
          <w:b/>
          <w:sz w:val="32"/>
          <w:szCs w:val="32"/>
        </w:rPr>
        <w:t>一、通报无锡市第五人民医院护士感染新冠病例情况</w:t>
      </w:r>
      <w:bookmarkStart w:id="0" w:name="_GoBack"/>
      <w:bookmarkEnd w:id="0"/>
    </w:p>
    <w:p>
      <w:pPr>
        <w:ind w:firstLine="608" w:firstLineChars="200"/>
        <w:rPr>
          <w:rFonts w:ascii="仿宋" w:hAnsi="仿宋" w:eastAsia="仿宋"/>
          <w:sz w:val="32"/>
          <w:szCs w:val="32"/>
        </w:rPr>
      </w:pPr>
      <w:r>
        <w:rPr>
          <w:rFonts w:ascii="仿宋" w:hAnsi="仿宋" w:eastAsia="仿宋"/>
          <w:sz w:val="32"/>
          <w:szCs w:val="32"/>
        </w:rPr>
        <w:t>(</w:t>
      </w:r>
      <w:r>
        <w:rPr>
          <w:rFonts w:hint="eastAsia" w:ascii="仿宋" w:hAnsi="仿宋" w:eastAsia="仿宋"/>
          <w:sz w:val="32"/>
          <w:szCs w:val="32"/>
        </w:rPr>
        <w:t>一</w:t>
      </w:r>
      <w:r>
        <w:rPr>
          <w:rFonts w:ascii="仿宋" w:hAnsi="仿宋" w:eastAsia="仿宋"/>
          <w:sz w:val="32"/>
          <w:szCs w:val="32"/>
        </w:rPr>
        <w:t>)31</w:t>
      </w:r>
      <w:r>
        <w:rPr>
          <w:rFonts w:hint="eastAsia" w:ascii="仿宋" w:hAnsi="仿宋" w:eastAsia="仿宋"/>
          <w:sz w:val="32"/>
          <w:szCs w:val="32"/>
        </w:rPr>
        <w:t>岁女性，新冠病区从事护理工作，</w:t>
      </w:r>
      <w:r>
        <w:rPr>
          <w:rFonts w:ascii="仿宋" w:hAnsi="仿宋" w:eastAsia="仿宋"/>
          <w:sz w:val="32"/>
          <w:szCs w:val="32"/>
        </w:rPr>
        <w:t>21</w:t>
      </w:r>
      <w:r>
        <w:rPr>
          <w:rFonts w:hint="eastAsia" w:ascii="仿宋" w:hAnsi="仿宋" w:eastAsia="仿宋"/>
          <w:sz w:val="32"/>
          <w:szCs w:val="32"/>
        </w:rPr>
        <w:t>号阴性，</w:t>
      </w:r>
      <w:r>
        <w:rPr>
          <w:rFonts w:ascii="仿宋" w:hAnsi="仿宋" w:eastAsia="仿宋"/>
          <w:sz w:val="32"/>
          <w:szCs w:val="32"/>
        </w:rPr>
        <w:t>22</w:t>
      </w:r>
      <w:r>
        <w:rPr>
          <w:rFonts w:hint="eastAsia" w:ascii="仿宋" w:hAnsi="仿宋" w:eastAsia="仿宋"/>
          <w:sz w:val="32"/>
          <w:szCs w:val="32"/>
        </w:rPr>
        <w:t>号接诊了马丽拉确诊病例，</w:t>
      </w:r>
      <w:r>
        <w:rPr>
          <w:rFonts w:ascii="仿宋" w:hAnsi="仿宋" w:eastAsia="仿宋"/>
          <w:sz w:val="32"/>
          <w:szCs w:val="32"/>
        </w:rPr>
        <w:t>27</w:t>
      </w:r>
      <w:r>
        <w:rPr>
          <w:rFonts w:hint="eastAsia" w:ascii="仿宋" w:hAnsi="仿宋" w:eastAsia="仿宋"/>
          <w:sz w:val="32"/>
          <w:szCs w:val="32"/>
        </w:rPr>
        <w:t>号结束工作，</w:t>
      </w:r>
      <w:r>
        <w:rPr>
          <w:rFonts w:ascii="仿宋" w:hAnsi="仿宋" w:eastAsia="仿宋"/>
          <w:sz w:val="32"/>
          <w:szCs w:val="32"/>
        </w:rPr>
        <w:t>28</w:t>
      </w:r>
      <w:r>
        <w:rPr>
          <w:rFonts w:hint="eastAsia" w:ascii="仿宋" w:hAnsi="仿宋" w:eastAsia="仿宋"/>
          <w:sz w:val="32"/>
          <w:szCs w:val="32"/>
        </w:rPr>
        <w:t>号采样阳性。</w:t>
      </w:r>
    </w:p>
    <w:p>
      <w:pPr>
        <w:ind w:firstLine="608" w:firstLineChars="200"/>
        <w:rPr>
          <w:rFonts w:ascii="仿宋" w:hAnsi="仿宋" w:eastAsia="仿宋"/>
          <w:sz w:val="32"/>
          <w:szCs w:val="32"/>
        </w:rPr>
      </w:pPr>
      <w:r>
        <w:rPr>
          <w:rFonts w:ascii="仿宋" w:hAnsi="仿宋" w:eastAsia="仿宋"/>
          <w:sz w:val="32"/>
          <w:szCs w:val="32"/>
        </w:rPr>
        <w:t>(</w:t>
      </w:r>
      <w:r>
        <w:rPr>
          <w:rFonts w:hint="eastAsia" w:ascii="仿宋" w:hAnsi="仿宋" w:eastAsia="仿宋"/>
          <w:sz w:val="32"/>
          <w:szCs w:val="32"/>
        </w:rPr>
        <w:t>二</w:t>
      </w:r>
      <w:r>
        <w:rPr>
          <w:rFonts w:ascii="仿宋" w:hAnsi="仿宋" w:eastAsia="仿宋"/>
          <w:sz w:val="32"/>
          <w:szCs w:val="32"/>
        </w:rPr>
        <w:t>)</w:t>
      </w:r>
      <w:r>
        <w:rPr>
          <w:rFonts w:hint="eastAsia" w:ascii="仿宋" w:hAnsi="仿宋" w:eastAsia="仿宋"/>
          <w:sz w:val="32"/>
          <w:szCs w:val="32"/>
        </w:rPr>
        <w:t>事件发生后，医院立即向无锡市卫生健康委报告，市委市政府高度重视，各方均态度端正、直面问题，不隐瞒不推诿，积极采取了流调溯源、严格落实密接管理、开展环境采样检测和消杀等措施。</w:t>
      </w:r>
    </w:p>
    <w:p>
      <w:pPr>
        <w:ind w:firstLine="608" w:firstLineChars="200"/>
        <w:rPr>
          <w:rFonts w:ascii="仿宋" w:hAnsi="仿宋" w:eastAsia="仿宋"/>
          <w:sz w:val="32"/>
          <w:szCs w:val="32"/>
        </w:rPr>
      </w:pPr>
      <w:r>
        <w:rPr>
          <w:rFonts w:ascii="仿宋" w:hAnsi="仿宋" w:eastAsia="仿宋"/>
          <w:sz w:val="32"/>
          <w:szCs w:val="32"/>
        </w:rPr>
        <w:t>(</w:t>
      </w:r>
      <w:r>
        <w:rPr>
          <w:rFonts w:hint="eastAsia" w:ascii="仿宋" w:hAnsi="仿宋" w:eastAsia="仿宋"/>
          <w:sz w:val="32"/>
          <w:szCs w:val="32"/>
        </w:rPr>
        <w:t>三</w:t>
      </w:r>
      <w:r>
        <w:rPr>
          <w:rFonts w:ascii="仿宋" w:hAnsi="仿宋" w:eastAsia="仿宋"/>
          <w:sz w:val="32"/>
          <w:szCs w:val="32"/>
        </w:rPr>
        <w:t>)</w:t>
      </w:r>
      <w:r>
        <w:rPr>
          <w:rFonts w:hint="eastAsia" w:ascii="仿宋" w:hAnsi="仿宋" w:eastAsia="仿宋"/>
          <w:sz w:val="32"/>
          <w:szCs w:val="32"/>
        </w:rPr>
        <w:t>医院同步采取了应急处置措施，开展了院内全员核酸检测，严格限制人员流动聚集，做好留院人员安置，暂停门诊诊疗服务，严格住院患者收治管理并全力做好感染者诊治。</w:t>
      </w:r>
    </w:p>
    <w:p>
      <w:pPr>
        <w:ind w:firstLine="608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截至7月31日下午，已完成两轮核酸检测，结果均为阴性。消杀前采集医护人员休整区环境样本10份，其中薛某某居住房间的床头柜台面和门前走廊2份标本核酸阳性，经测序分析，与薛某某高度同源；其他环境样本1077份，均为阴性。</w:t>
      </w:r>
    </w:p>
    <w:p>
      <w:pPr>
        <w:ind w:firstLine="608" w:firstLineChars="200"/>
        <w:rPr>
          <w:rFonts w:ascii="仿宋" w:hAnsi="仿宋" w:eastAsia="仿宋"/>
          <w:sz w:val="32"/>
          <w:szCs w:val="32"/>
        </w:rPr>
      </w:pPr>
      <w:r>
        <w:rPr>
          <w:rFonts w:ascii="仿宋" w:hAnsi="仿宋" w:eastAsia="仿宋"/>
          <w:sz w:val="32"/>
          <w:szCs w:val="32"/>
        </w:rPr>
        <w:t>(</w:t>
      </w:r>
      <w:r>
        <w:rPr>
          <w:rFonts w:hint="eastAsia" w:ascii="仿宋" w:hAnsi="仿宋" w:eastAsia="仿宋"/>
          <w:sz w:val="32"/>
          <w:szCs w:val="32"/>
        </w:rPr>
        <w:t>四</w:t>
      </w:r>
      <w:r>
        <w:rPr>
          <w:rFonts w:ascii="仿宋" w:hAnsi="仿宋" w:eastAsia="仿宋"/>
          <w:sz w:val="32"/>
          <w:szCs w:val="32"/>
        </w:rPr>
        <w:t>)现场发现的问题</w:t>
      </w:r>
    </w:p>
    <w:p>
      <w:pPr>
        <w:ind w:firstLine="608" w:firstLineChars="200"/>
        <w:rPr>
          <w:rFonts w:ascii="仿宋" w:hAnsi="仿宋" w:eastAsia="仿宋"/>
          <w:sz w:val="32"/>
          <w:szCs w:val="32"/>
        </w:rPr>
      </w:pPr>
      <w:r>
        <w:rPr>
          <w:rFonts w:ascii="仿宋" w:hAnsi="仿宋" w:eastAsia="仿宋"/>
          <w:sz w:val="32"/>
          <w:szCs w:val="32"/>
        </w:rPr>
        <w:t>1.新冠肺炎收治病区布局和流程不规范</w:t>
      </w:r>
    </w:p>
    <w:p>
      <w:pPr>
        <w:ind w:firstLine="608" w:firstLineChars="200"/>
        <w:rPr>
          <w:rFonts w:ascii="仿宋" w:hAnsi="仿宋" w:eastAsia="仿宋"/>
          <w:sz w:val="32"/>
          <w:szCs w:val="32"/>
        </w:rPr>
      </w:pPr>
      <w:r>
        <w:rPr>
          <w:rFonts w:ascii="仿宋" w:hAnsi="仿宋" w:eastAsia="仿宋"/>
          <w:sz w:val="32"/>
          <w:szCs w:val="32"/>
        </w:rPr>
        <w:t>穿防护用品的清洁区和第二脱卸区仅一门之隔，且无警示标识、无门禁管理措施，清洁区和潜在污染区空气存在交叉隐患。</w:t>
      </w:r>
    </w:p>
    <w:p>
      <w:pPr>
        <w:ind w:firstLine="608" w:firstLineChars="200"/>
        <w:rPr>
          <w:rFonts w:ascii="仿宋" w:hAnsi="仿宋" w:eastAsia="仿宋"/>
          <w:sz w:val="32"/>
          <w:szCs w:val="32"/>
        </w:rPr>
      </w:pPr>
      <w:r>
        <w:rPr>
          <w:rFonts w:ascii="仿宋" w:hAnsi="仿宋" w:eastAsia="仿宋"/>
          <w:sz w:val="32"/>
          <w:szCs w:val="32"/>
        </w:rPr>
        <w:t>2.防护用品脱卸区空间狭小，只能容纳一个人脱去防护用品，没有有效通风消毒系统。对清洁区、潜在污染区、污染区的概念理解不清晰。将实际为“污染区”的内走廊、护士站等区域标识为“潜在污染区”。</w:t>
      </w:r>
    </w:p>
    <w:p>
      <w:pPr>
        <w:ind w:firstLine="608" w:firstLineChars="200"/>
        <w:rPr>
          <w:rFonts w:ascii="仿宋" w:hAnsi="仿宋" w:eastAsia="仿宋"/>
          <w:sz w:val="32"/>
          <w:szCs w:val="32"/>
        </w:rPr>
      </w:pPr>
      <w:r>
        <w:rPr>
          <w:rFonts w:ascii="仿宋" w:hAnsi="仿宋" w:eastAsia="仿宋"/>
          <w:sz w:val="32"/>
          <w:szCs w:val="32"/>
        </w:rPr>
        <w:t>3.护士站(污染区)和医生办公室(清洁区)之间的门缺乏警示标识及门禁管理，可随时开启，形成空气交叉隐患。</w:t>
      </w:r>
    </w:p>
    <w:p>
      <w:pPr>
        <w:ind w:firstLine="608" w:firstLineChars="200"/>
        <w:rPr>
          <w:rFonts w:ascii="仿宋" w:hAnsi="仿宋" w:eastAsia="仿宋"/>
          <w:sz w:val="32"/>
          <w:szCs w:val="32"/>
        </w:rPr>
      </w:pPr>
      <w:r>
        <w:rPr>
          <w:rFonts w:ascii="仿宋" w:hAnsi="仿宋" w:eastAsia="仿宋"/>
          <w:sz w:val="32"/>
          <w:szCs w:val="32"/>
        </w:rPr>
        <w:t>4.未严格遵循相关感控技术指南</w:t>
      </w:r>
    </w:p>
    <w:p>
      <w:pPr>
        <w:ind w:firstLine="608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（1）</w:t>
      </w:r>
      <w:r>
        <w:rPr>
          <w:rFonts w:ascii="仿宋" w:hAnsi="仿宋" w:eastAsia="仿宋"/>
          <w:sz w:val="32"/>
          <w:szCs w:val="32"/>
        </w:rPr>
        <w:t>医务人员存在过度防护现象。进入隔离病房工作的医务人员同时着防护服、隔离衣、护目镜、防护面屏、N95口罩、外科口罩等，且仍存在用防护服领口遮挡N95口罩现象，影响N95口罩的气密性。按照规范，医务人员无需外加隔离衣、无需外加外科口罩、护目镜和防护面屏二选一即可。</w:t>
      </w:r>
    </w:p>
    <w:p>
      <w:pPr>
        <w:ind w:firstLine="608" w:firstLineChars="200"/>
        <w:rPr>
          <w:rFonts w:ascii="仿宋" w:hAnsi="仿宋" w:eastAsia="仿宋"/>
          <w:sz w:val="32"/>
          <w:szCs w:val="32"/>
        </w:rPr>
      </w:pPr>
      <w:r>
        <w:rPr>
          <w:rFonts w:ascii="仿宋" w:hAnsi="仿宋" w:eastAsia="仿宋"/>
          <w:sz w:val="32"/>
          <w:szCs w:val="32"/>
        </w:rPr>
        <w:t>(2)对医务人员穿脱防护用品培训、考核不到位。例如，一线医务人员不了解如何进行N95口罩气密性检查，何为正确手卫生，脱卸后的防护服未按要求投入医疗废物专用桶内。</w:t>
      </w:r>
    </w:p>
    <w:p>
      <w:pPr>
        <w:ind w:firstLine="608" w:firstLineChars="200"/>
        <w:rPr>
          <w:rFonts w:ascii="仿宋" w:hAnsi="仿宋" w:eastAsia="仿宋"/>
          <w:sz w:val="32"/>
          <w:szCs w:val="32"/>
        </w:rPr>
      </w:pPr>
      <w:r>
        <w:rPr>
          <w:rFonts w:ascii="仿宋" w:hAnsi="仿宋" w:eastAsia="仿宋"/>
          <w:sz w:val="32"/>
          <w:szCs w:val="32"/>
        </w:rPr>
        <w:t>5.医院组织管理不够健全、不够规范</w:t>
      </w:r>
    </w:p>
    <w:p>
      <w:pPr>
        <w:ind w:firstLine="608" w:firstLineChars="200"/>
        <w:rPr>
          <w:rFonts w:ascii="仿宋" w:hAnsi="仿宋" w:eastAsia="仿宋"/>
          <w:sz w:val="32"/>
          <w:szCs w:val="32"/>
        </w:rPr>
      </w:pPr>
      <w:r>
        <w:rPr>
          <w:rFonts w:ascii="仿宋" w:hAnsi="仿宋" w:eastAsia="仿宋"/>
          <w:sz w:val="32"/>
          <w:szCs w:val="32"/>
        </w:rPr>
        <w:t>(1)医院管理相关部门如医务、护理、院感、预防保健科多头分散管理，未能形成合力；医院领导班子定期对医院感染存在的风险隐患进行研究分析不够，未能及时提出解决措施。</w:t>
      </w:r>
    </w:p>
    <w:p>
      <w:pPr>
        <w:ind w:firstLine="608" w:firstLineChars="200"/>
        <w:rPr>
          <w:rFonts w:ascii="仿宋" w:hAnsi="仿宋" w:eastAsia="仿宋"/>
          <w:sz w:val="32"/>
          <w:szCs w:val="32"/>
        </w:rPr>
      </w:pPr>
      <w:r>
        <w:rPr>
          <w:rFonts w:ascii="仿宋" w:hAnsi="仿宋" w:eastAsia="仿宋"/>
          <w:sz w:val="32"/>
          <w:szCs w:val="32"/>
        </w:rPr>
        <w:t>医务、护理、院感等管理部门对新冠收治病区医务人员的工作状况缺乏了解、对存在的院感风险隐患缺乏了解。感控监管不能突出重点，如院感、护理的督查问题仅停留在消毒登记、环境卫生和医疗废物方面，不能覆盖个人防护用品穿脱流程、病区感控流程、病区清洁消毒效果等关键环节。</w:t>
      </w:r>
    </w:p>
    <w:p>
      <w:pPr>
        <w:ind w:firstLine="608" w:firstLineChars="200"/>
        <w:rPr>
          <w:rFonts w:ascii="仿宋" w:hAnsi="仿宋" w:eastAsia="仿宋"/>
          <w:sz w:val="32"/>
          <w:szCs w:val="32"/>
        </w:rPr>
      </w:pPr>
      <w:r>
        <w:rPr>
          <w:rFonts w:ascii="仿宋" w:hAnsi="仿宋" w:eastAsia="仿宋"/>
          <w:sz w:val="32"/>
          <w:szCs w:val="32"/>
        </w:rPr>
        <w:t>(2)新冠收治病区的感染防控制度不够健全，未能按照新冠肺炎感染防控要求进行及时更新。</w:t>
      </w:r>
    </w:p>
    <w:p>
      <w:pPr>
        <w:ind w:firstLine="608" w:firstLineChars="200"/>
        <w:rPr>
          <w:rFonts w:ascii="仿宋" w:hAnsi="仿宋" w:eastAsia="仿宋"/>
          <w:sz w:val="32"/>
          <w:szCs w:val="32"/>
        </w:rPr>
      </w:pPr>
      <w:r>
        <w:rPr>
          <w:rFonts w:ascii="仿宋" w:hAnsi="仿宋" w:eastAsia="仿宋"/>
          <w:sz w:val="32"/>
          <w:szCs w:val="32"/>
        </w:rPr>
        <w:t>对一线医务人员闭环管理执行不够严格，将新冠收治病区在岗医务人员和休整医务人员安置在同一楼层休息，部分医务人员存在串门聊天(不戴口罩)、外出取快递等现象，且未进行日常监督检查及时发现问题。</w:t>
      </w:r>
    </w:p>
    <w:p>
      <w:pPr>
        <w:ind w:firstLine="608" w:firstLineChars="200"/>
        <w:rPr>
          <w:rFonts w:ascii="仿宋" w:hAnsi="仿宋" w:eastAsia="仿宋"/>
          <w:sz w:val="32"/>
          <w:szCs w:val="32"/>
        </w:rPr>
      </w:pPr>
      <w:r>
        <w:rPr>
          <w:rFonts w:ascii="仿宋" w:hAnsi="仿宋" w:eastAsia="仿宋"/>
          <w:sz w:val="32"/>
          <w:szCs w:val="32"/>
        </w:rPr>
        <w:t>(</w:t>
      </w:r>
      <w:r>
        <w:rPr>
          <w:rFonts w:hint="eastAsia" w:ascii="仿宋" w:hAnsi="仿宋" w:eastAsia="仿宋"/>
          <w:sz w:val="32"/>
          <w:szCs w:val="32"/>
        </w:rPr>
        <w:t>五</w:t>
      </w:r>
      <w:r>
        <w:rPr>
          <w:rFonts w:ascii="仿宋" w:hAnsi="仿宋" w:eastAsia="仿宋"/>
          <w:sz w:val="32"/>
          <w:szCs w:val="32"/>
        </w:rPr>
        <w:t>)感染原因分析</w:t>
      </w:r>
    </w:p>
    <w:p>
      <w:pPr>
        <w:ind w:firstLine="608" w:firstLineChars="200"/>
        <w:rPr>
          <w:rFonts w:ascii="仿宋" w:hAnsi="仿宋" w:eastAsia="仿宋"/>
          <w:sz w:val="32"/>
          <w:szCs w:val="32"/>
        </w:rPr>
      </w:pPr>
      <w:r>
        <w:rPr>
          <w:rFonts w:ascii="仿宋" w:hAnsi="仿宋" w:eastAsia="仿宋"/>
          <w:sz w:val="32"/>
          <w:szCs w:val="32"/>
        </w:rPr>
        <w:t>通过调查发现，薛某某感染新冠病毒主要考虑是由于过度防护影响口罩的气密性、N95口罩使用时间过长(12小时不更换)影响防护效果造成气溶胶暴露隐患，以及在新冠病区工作时间过长导致身心疲惫医务人员易感；也不能完全排除因防护用品脱卸区狭小、通风不良、各区域之间的门可以随意开启所致环境污染，在脱卸防护用品尤其是N95口罩时发生环境暴露可能。</w:t>
      </w:r>
    </w:p>
    <w:p>
      <w:pPr>
        <w:ind w:firstLine="608" w:firstLineChars="200"/>
        <w:rPr>
          <w:rFonts w:ascii="仿宋" w:hAnsi="仿宋" w:eastAsia="仿宋"/>
          <w:sz w:val="32"/>
          <w:szCs w:val="32"/>
        </w:rPr>
      </w:pPr>
      <w:r>
        <w:rPr>
          <w:rFonts w:ascii="仿宋" w:hAnsi="仿宋" w:eastAsia="仿宋"/>
          <w:sz w:val="32"/>
          <w:szCs w:val="32"/>
        </w:rPr>
        <w:t>究其根本，是由于该院作为无锡市新冠肺炎救治定点医院长期收治新冠患者，思想意识松懈，对德尔塔毒株认识程度不够，感控措施落实不规范等原因所致。</w:t>
      </w:r>
    </w:p>
    <w:p>
      <w:pPr>
        <w:ind w:firstLine="608" w:firstLineChars="200"/>
        <w:rPr>
          <w:rFonts w:ascii="仿宋" w:hAnsi="仿宋" w:eastAsia="仿宋"/>
          <w:sz w:val="32"/>
          <w:szCs w:val="32"/>
        </w:rPr>
      </w:pPr>
      <w:r>
        <w:rPr>
          <w:rFonts w:ascii="仿宋" w:hAnsi="仿宋" w:eastAsia="仿宋"/>
          <w:sz w:val="32"/>
          <w:szCs w:val="32"/>
        </w:rPr>
        <w:t>(</w:t>
      </w:r>
      <w:r>
        <w:rPr>
          <w:rFonts w:hint="eastAsia" w:ascii="仿宋" w:hAnsi="仿宋" w:eastAsia="仿宋"/>
          <w:sz w:val="32"/>
          <w:szCs w:val="32"/>
        </w:rPr>
        <w:t>六</w:t>
      </w:r>
      <w:r>
        <w:rPr>
          <w:rFonts w:ascii="仿宋" w:hAnsi="仿宋" w:eastAsia="仿宋"/>
          <w:sz w:val="32"/>
          <w:szCs w:val="32"/>
        </w:rPr>
        <w:t>)</w:t>
      </w:r>
      <w:r>
        <w:rPr>
          <w:rFonts w:hint="eastAsia" w:ascii="仿宋" w:hAnsi="仿宋" w:eastAsia="仿宋"/>
          <w:sz w:val="32"/>
          <w:szCs w:val="32"/>
        </w:rPr>
        <w:t>有效防护“四要素”，缺一不可</w:t>
      </w:r>
    </w:p>
    <w:p>
      <w:pPr>
        <w:ind w:firstLine="608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正确穿脱个人防护用品（PPE）</w:t>
      </w:r>
    </w:p>
    <w:p>
      <w:pPr>
        <w:ind w:firstLine="608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认真手卫生；戴手套不能替代手卫生</w:t>
      </w:r>
    </w:p>
    <w:p>
      <w:pPr>
        <w:ind w:firstLine="608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保护好各个分区，避免人、物、空气交叉</w:t>
      </w:r>
    </w:p>
    <w:p>
      <w:pPr>
        <w:ind w:firstLine="608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房间通风和消毒；自然风/单向气流/每小时循环6-8次/符合要求的负压。</w:t>
      </w:r>
    </w:p>
    <w:p>
      <w:pPr>
        <w:ind w:firstLine="608" w:firstLineChars="200"/>
        <w:rPr>
          <w:rFonts w:ascii="仿宋" w:hAnsi="仿宋" w:eastAsia="仿宋"/>
          <w:sz w:val="32"/>
          <w:szCs w:val="32"/>
        </w:rPr>
      </w:pPr>
      <w:r>
        <w:rPr>
          <w:rFonts w:ascii="仿宋" w:hAnsi="仿宋" w:eastAsia="仿宋"/>
          <w:sz w:val="32"/>
          <w:szCs w:val="32"/>
        </w:rPr>
        <w:t>(</w:t>
      </w:r>
      <w:r>
        <w:rPr>
          <w:rFonts w:hint="eastAsia" w:ascii="仿宋" w:hAnsi="仿宋" w:eastAsia="仿宋"/>
          <w:sz w:val="32"/>
          <w:szCs w:val="32"/>
        </w:rPr>
        <w:t>七</w:t>
      </w:r>
      <w:r>
        <w:rPr>
          <w:rFonts w:ascii="仿宋" w:hAnsi="仿宋" w:eastAsia="仿宋"/>
          <w:sz w:val="32"/>
          <w:szCs w:val="32"/>
        </w:rPr>
        <w:t>)新冠病毒传染性强</w:t>
      </w:r>
    </w:p>
    <w:p>
      <w:pPr>
        <w:ind w:firstLine="608" w:firstLineChars="200"/>
        <w:rPr>
          <w:rFonts w:ascii="仿宋" w:hAnsi="仿宋" w:eastAsia="仿宋"/>
          <w:sz w:val="32"/>
          <w:szCs w:val="32"/>
        </w:rPr>
      </w:pPr>
      <w:r>
        <w:rPr>
          <w:rFonts w:ascii="仿宋" w:hAnsi="仿宋" w:eastAsia="仿宋"/>
          <w:sz w:val="32"/>
          <w:szCs w:val="32"/>
        </w:rPr>
        <w:t>医疗机构要加强医院感染防控培训，做到人人过关，尤其是个人防护的关键环节管理部门要深入一线，梳理系统中的漏洞，及时发现问题，补短板，强弱项</w:t>
      </w:r>
    </w:p>
    <w:p>
      <w:pPr>
        <w:ind w:firstLine="608" w:firstLineChars="200"/>
        <w:rPr>
          <w:rFonts w:ascii="仿宋" w:hAnsi="仿宋" w:eastAsia="仿宋"/>
          <w:b/>
          <w:sz w:val="32"/>
          <w:szCs w:val="32"/>
        </w:rPr>
      </w:pPr>
      <w:r>
        <w:rPr>
          <w:rFonts w:hint="eastAsia" w:ascii="仿宋" w:hAnsi="仿宋" w:eastAsia="仿宋"/>
          <w:b/>
          <w:sz w:val="32"/>
          <w:szCs w:val="32"/>
        </w:rPr>
        <w:t>二、通报河南院内感染和聚集性病例情况</w:t>
      </w:r>
    </w:p>
    <w:p>
      <w:pPr>
        <w:ind w:firstLine="608" w:firstLineChars="200"/>
        <w:rPr>
          <w:rFonts w:ascii="仿宋" w:hAnsi="仿宋" w:eastAsia="仿宋"/>
          <w:sz w:val="32"/>
          <w:szCs w:val="32"/>
        </w:rPr>
      </w:pPr>
      <w:r>
        <w:rPr>
          <w:rFonts w:ascii="仿宋" w:hAnsi="仿宋" w:eastAsia="仿宋"/>
          <w:sz w:val="32"/>
          <w:szCs w:val="32"/>
        </w:rPr>
        <w:t>(</w:t>
      </w:r>
      <w:r>
        <w:rPr>
          <w:rFonts w:hint="eastAsia" w:ascii="仿宋" w:hAnsi="仿宋" w:eastAsia="仿宋"/>
          <w:sz w:val="32"/>
          <w:szCs w:val="32"/>
        </w:rPr>
        <w:t>一</w:t>
      </w:r>
      <w:r>
        <w:rPr>
          <w:rFonts w:ascii="仿宋" w:hAnsi="仿宋" w:eastAsia="仿宋"/>
          <w:sz w:val="32"/>
          <w:szCs w:val="32"/>
        </w:rPr>
        <w:t>)</w:t>
      </w:r>
      <w:r>
        <w:rPr>
          <w:rFonts w:hint="eastAsia" w:ascii="仿宋" w:hAnsi="仿宋" w:eastAsia="仿宋"/>
          <w:sz w:val="32"/>
          <w:szCs w:val="32"/>
        </w:rPr>
        <w:t>常规筛查保洁员阳性，启动全员筛查，发现某病区聚集。有患者，陪护，医务人员。医院封闭管理，院外医务人员居家等待后续指导。阳性患者转到定点医院，全院消毒，全院医务人员第二轮筛查</w:t>
      </w:r>
      <w:r>
        <w:rPr>
          <w:rFonts w:ascii="仿宋" w:hAnsi="仿宋" w:eastAsia="仿宋"/>
          <w:sz w:val="32"/>
          <w:szCs w:val="32"/>
        </w:rPr>
        <w:t>(</w:t>
      </w:r>
      <w:r>
        <w:rPr>
          <w:rFonts w:hint="eastAsia" w:ascii="仿宋" w:hAnsi="仿宋" w:eastAsia="仿宋"/>
          <w:sz w:val="32"/>
          <w:szCs w:val="32"/>
        </w:rPr>
        <w:t>结果待出</w:t>
      </w:r>
      <w:r>
        <w:rPr>
          <w:rFonts w:ascii="仿宋" w:hAnsi="仿宋" w:eastAsia="仿宋"/>
          <w:sz w:val="32"/>
          <w:szCs w:val="32"/>
        </w:rPr>
        <w:t>)</w:t>
      </w:r>
    </w:p>
    <w:p>
      <w:pPr>
        <w:ind w:firstLine="608" w:firstLineChars="200"/>
        <w:rPr>
          <w:rFonts w:ascii="仿宋" w:hAnsi="仿宋" w:eastAsia="仿宋"/>
          <w:sz w:val="32"/>
          <w:szCs w:val="32"/>
        </w:rPr>
      </w:pPr>
      <w:r>
        <w:rPr>
          <w:rFonts w:ascii="仿宋" w:hAnsi="仿宋" w:eastAsia="仿宋"/>
          <w:sz w:val="32"/>
          <w:szCs w:val="32"/>
        </w:rPr>
        <w:t>(</w:t>
      </w:r>
      <w:r>
        <w:rPr>
          <w:rFonts w:hint="eastAsia" w:ascii="仿宋" w:hAnsi="仿宋" w:eastAsia="仿宋"/>
          <w:sz w:val="32"/>
          <w:szCs w:val="32"/>
        </w:rPr>
        <w:t>二</w:t>
      </w:r>
      <w:r>
        <w:rPr>
          <w:rFonts w:ascii="仿宋" w:hAnsi="仿宋" w:eastAsia="仿宋"/>
          <w:sz w:val="32"/>
          <w:szCs w:val="32"/>
        </w:rPr>
        <w:t>)</w:t>
      </w:r>
      <w:r>
        <w:rPr>
          <w:rFonts w:hint="eastAsia" w:ascii="仿宋" w:hAnsi="仿宋" w:eastAsia="仿宋"/>
          <w:sz w:val="32"/>
          <w:szCs w:val="32"/>
        </w:rPr>
        <w:t>存在问题：</w:t>
      </w:r>
    </w:p>
    <w:p>
      <w:pPr>
        <w:ind w:firstLine="608" w:firstLineChars="200"/>
        <w:rPr>
          <w:rFonts w:ascii="仿宋" w:hAnsi="仿宋" w:eastAsia="仿宋"/>
          <w:sz w:val="32"/>
          <w:szCs w:val="32"/>
        </w:rPr>
      </w:pPr>
      <w:r>
        <w:rPr>
          <w:rFonts w:ascii="仿宋" w:hAnsi="仿宋" w:eastAsia="仿宋"/>
          <w:sz w:val="32"/>
          <w:szCs w:val="32"/>
        </w:rPr>
        <w:t>1.</w:t>
      </w:r>
      <w:r>
        <w:rPr>
          <w:rFonts w:hint="eastAsia" w:ascii="仿宋" w:hAnsi="仿宋" w:eastAsia="仿宋"/>
          <w:sz w:val="32"/>
          <w:szCs w:val="32"/>
        </w:rPr>
        <w:t>病房管理要加强，加床严重，额定床位</w:t>
      </w:r>
      <w:r>
        <w:rPr>
          <w:rFonts w:ascii="仿宋" w:hAnsi="仿宋" w:eastAsia="仿宋"/>
          <w:sz w:val="32"/>
          <w:szCs w:val="32"/>
        </w:rPr>
        <w:t>30</w:t>
      </w:r>
      <w:r>
        <w:rPr>
          <w:rFonts w:hint="eastAsia" w:ascii="仿宋" w:hAnsi="仿宋" w:eastAsia="仿宋"/>
          <w:sz w:val="32"/>
          <w:szCs w:val="32"/>
        </w:rPr>
        <w:t>张，病区有</w:t>
      </w:r>
      <w:r>
        <w:rPr>
          <w:rFonts w:ascii="仿宋" w:hAnsi="仿宋" w:eastAsia="仿宋"/>
          <w:sz w:val="32"/>
          <w:szCs w:val="32"/>
        </w:rPr>
        <w:t>95</w:t>
      </w:r>
      <w:r>
        <w:rPr>
          <w:rFonts w:hint="eastAsia" w:ascii="仿宋" w:hAnsi="仿宋" w:eastAsia="仿宋"/>
          <w:sz w:val="32"/>
          <w:szCs w:val="32"/>
        </w:rPr>
        <w:t>个病人，</w:t>
      </w:r>
      <w:r>
        <w:rPr>
          <w:rFonts w:ascii="仿宋" w:hAnsi="仿宋" w:eastAsia="仿宋"/>
          <w:sz w:val="32"/>
          <w:szCs w:val="32"/>
        </w:rPr>
        <w:t>24</w:t>
      </w:r>
      <w:r>
        <w:rPr>
          <w:rFonts w:hint="eastAsia" w:ascii="仿宋" w:hAnsi="仿宋" w:eastAsia="仿宋"/>
          <w:sz w:val="32"/>
          <w:szCs w:val="32"/>
        </w:rPr>
        <w:t>个陪护。</w:t>
      </w:r>
    </w:p>
    <w:p>
      <w:pPr>
        <w:ind w:firstLine="608" w:firstLineChars="200"/>
        <w:rPr>
          <w:rFonts w:ascii="仿宋" w:hAnsi="仿宋" w:eastAsia="仿宋"/>
          <w:sz w:val="32"/>
          <w:szCs w:val="32"/>
        </w:rPr>
      </w:pPr>
      <w:r>
        <w:rPr>
          <w:rFonts w:ascii="仿宋" w:hAnsi="仿宋" w:eastAsia="仿宋"/>
          <w:sz w:val="32"/>
          <w:szCs w:val="32"/>
        </w:rPr>
        <w:t>2.</w:t>
      </w:r>
      <w:r>
        <w:rPr>
          <w:rFonts w:hint="eastAsia" w:ascii="仿宋" w:hAnsi="仿宋" w:eastAsia="仿宋"/>
          <w:sz w:val="32"/>
          <w:szCs w:val="32"/>
        </w:rPr>
        <w:t>病区管理不严格，病人陪护活动范围没有严格管理。</w:t>
      </w:r>
    </w:p>
    <w:p>
      <w:pPr>
        <w:ind w:firstLine="608" w:firstLineChars="200"/>
        <w:rPr>
          <w:rFonts w:ascii="仿宋" w:hAnsi="仿宋" w:eastAsia="仿宋"/>
          <w:sz w:val="32"/>
          <w:szCs w:val="32"/>
        </w:rPr>
      </w:pPr>
      <w:r>
        <w:rPr>
          <w:rFonts w:ascii="仿宋" w:hAnsi="仿宋" w:eastAsia="仿宋"/>
          <w:sz w:val="32"/>
          <w:szCs w:val="32"/>
        </w:rPr>
        <w:t>3.</w:t>
      </w:r>
      <w:r>
        <w:rPr>
          <w:rFonts w:hint="eastAsia" w:ascii="仿宋" w:hAnsi="仿宋" w:eastAsia="仿宋"/>
          <w:sz w:val="32"/>
          <w:szCs w:val="32"/>
        </w:rPr>
        <w:t>没有严格按国家要求进行医务人员和环境检测，没有做到早发现。</w:t>
      </w:r>
    </w:p>
    <w:p>
      <w:pPr>
        <w:ind w:firstLine="608" w:firstLineChars="200"/>
        <w:rPr>
          <w:rFonts w:ascii="仿宋" w:hAnsi="仿宋" w:eastAsia="仿宋"/>
          <w:sz w:val="32"/>
          <w:szCs w:val="32"/>
        </w:rPr>
      </w:pPr>
      <w:r>
        <w:rPr>
          <w:rFonts w:ascii="仿宋" w:hAnsi="仿宋" w:eastAsia="仿宋"/>
          <w:sz w:val="32"/>
          <w:szCs w:val="32"/>
        </w:rPr>
        <w:t>4.</w:t>
      </w:r>
      <w:r>
        <w:rPr>
          <w:rFonts w:hint="eastAsia" w:ascii="仿宋" w:hAnsi="仿宋" w:eastAsia="仿宋"/>
          <w:sz w:val="32"/>
          <w:szCs w:val="32"/>
        </w:rPr>
        <w:t>发现以后处置不及时，有些患者没有封闭在院内也没有及时追踪。</w:t>
      </w:r>
    </w:p>
    <w:p>
      <w:pPr>
        <w:ind w:firstLine="608" w:firstLineChars="200"/>
        <w:rPr>
          <w:rFonts w:ascii="仿宋" w:hAnsi="仿宋" w:eastAsia="仿宋"/>
          <w:sz w:val="32"/>
          <w:szCs w:val="32"/>
        </w:rPr>
      </w:pPr>
      <w:r>
        <w:rPr>
          <w:rFonts w:ascii="仿宋" w:hAnsi="仿宋" w:eastAsia="仿宋"/>
          <w:sz w:val="32"/>
          <w:szCs w:val="32"/>
        </w:rPr>
        <w:t>5.</w:t>
      </w:r>
      <w:r>
        <w:rPr>
          <w:rFonts w:hint="eastAsia" w:ascii="仿宋" w:hAnsi="仿宋" w:eastAsia="仿宋"/>
          <w:sz w:val="32"/>
          <w:szCs w:val="32"/>
        </w:rPr>
        <w:t>封闭在院内的人员包括医务人员，患者，陪护应对不到位，医务人员连续工作</w:t>
      </w:r>
      <w:r>
        <w:rPr>
          <w:rFonts w:ascii="仿宋" w:hAnsi="仿宋" w:eastAsia="仿宋"/>
          <w:sz w:val="32"/>
          <w:szCs w:val="32"/>
        </w:rPr>
        <w:t>72</w:t>
      </w:r>
      <w:r>
        <w:rPr>
          <w:rFonts w:hint="eastAsia" w:ascii="仿宋" w:hAnsi="仿宋" w:eastAsia="仿宋"/>
          <w:sz w:val="32"/>
          <w:szCs w:val="32"/>
        </w:rPr>
        <w:t>小时，医务人员压力太大。</w:t>
      </w:r>
    </w:p>
    <w:p>
      <w:pPr>
        <w:ind w:firstLine="608" w:firstLineChars="200"/>
        <w:rPr>
          <w:rFonts w:ascii="仿宋" w:hAnsi="仿宋" w:eastAsia="仿宋"/>
          <w:sz w:val="32"/>
          <w:szCs w:val="32"/>
        </w:rPr>
      </w:pPr>
      <w:r>
        <w:rPr>
          <w:rFonts w:ascii="仿宋" w:hAnsi="仿宋" w:eastAsia="仿宋"/>
          <w:sz w:val="32"/>
          <w:szCs w:val="32"/>
        </w:rPr>
        <w:t>(</w:t>
      </w:r>
      <w:r>
        <w:rPr>
          <w:rFonts w:hint="eastAsia" w:ascii="仿宋" w:hAnsi="仿宋" w:eastAsia="仿宋"/>
          <w:sz w:val="32"/>
          <w:szCs w:val="32"/>
        </w:rPr>
        <w:t>三</w:t>
      </w:r>
      <w:r>
        <w:rPr>
          <w:rFonts w:ascii="仿宋" w:hAnsi="仿宋" w:eastAsia="仿宋"/>
          <w:sz w:val="32"/>
          <w:szCs w:val="32"/>
        </w:rPr>
        <w:t>)</w:t>
      </w:r>
      <w:r>
        <w:rPr>
          <w:rFonts w:hint="eastAsia" w:ascii="仿宋" w:hAnsi="仿宋" w:eastAsia="仿宋"/>
          <w:sz w:val="32"/>
          <w:szCs w:val="32"/>
        </w:rPr>
        <w:t>建议</w:t>
      </w:r>
      <w:r>
        <w:rPr>
          <w:rFonts w:ascii="仿宋" w:hAnsi="仿宋" w:eastAsia="仿宋"/>
          <w:sz w:val="32"/>
          <w:szCs w:val="32"/>
        </w:rPr>
        <w:t xml:space="preserve">: </w:t>
      </w:r>
    </w:p>
    <w:p>
      <w:pPr>
        <w:ind w:firstLine="608" w:firstLineChars="200"/>
        <w:rPr>
          <w:rFonts w:ascii="仿宋" w:hAnsi="仿宋" w:eastAsia="仿宋"/>
          <w:sz w:val="32"/>
          <w:szCs w:val="32"/>
        </w:rPr>
      </w:pPr>
      <w:r>
        <w:rPr>
          <w:rFonts w:ascii="仿宋" w:hAnsi="仿宋" w:eastAsia="仿宋"/>
          <w:sz w:val="32"/>
          <w:szCs w:val="32"/>
        </w:rPr>
        <w:t>1.</w:t>
      </w:r>
      <w:r>
        <w:rPr>
          <w:rFonts w:hint="eastAsia" w:ascii="仿宋" w:hAnsi="仿宋" w:eastAsia="仿宋"/>
          <w:sz w:val="32"/>
          <w:szCs w:val="32"/>
        </w:rPr>
        <w:t>对封闭院内人员妥善安置，患者陪护单间隔离。</w:t>
      </w:r>
    </w:p>
    <w:p>
      <w:pPr>
        <w:ind w:firstLine="608" w:firstLineChars="200"/>
        <w:rPr>
          <w:rFonts w:ascii="仿宋" w:hAnsi="仿宋" w:eastAsia="仿宋"/>
          <w:sz w:val="32"/>
          <w:szCs w:val="32"/>
        </w:rPr>
      </w:pPr>
      <w:r>
        <w:rPr>
          <w:rFonts w:ascii="仿宋" w:hAnsi="仿宋" w:eastAsia="仿宋"/>
          <w:sz w:val="32"/>
          <w:szCs w:val="32"/>
        </w:rPr>
        <w:t>2.</w:t>
      </w:r>
      <w:r>
        <w:rPr>
          <w:rFonts w:hint="eastAsia" w:ascii="仿宋" w:hAnsi="仿宋" w:eastAsia="仿宋"/>
          <w:sz w:val="32"/>
          <w:szCs w:val="32"/>
        </w:rPr>
        <w:t>开展培训，包括对患者的健康教育。</w:t>
      </w:r>
    </w:p>
    <w:p>
      <w:pPr>
        <w:ind w:firstLine="608" w:firstLineChars="200"/>
        <w:rPr>
          <w:rFonts w:ascii="仿宋" w:hAnsi="仿宋" w:eastAsia="仿宋"/>
          <w:sz w:val="32"/>
          <w:szCs w:val="32"/>
        </w:rPr>
      </w:pPr>
      <w:r>
        <w:rPr>
          <w:rFonts w:ascii="仿宋" w:hAnsi="仿宋" w:eastAsia="仿宋"/>
          <w:sz w:val="32"/>
          <w:szCs w:val="32"/>
        </w:rPr>
        <w:t>3.</w:t>
      </w:r>
      <w:r>
        <w:rPr>
          <w:rFonts w:hint="eastAsia" w:ascii="仿宋" w:hAnsi="仿宋" w:eastAsia="仿宋"/>
          <w:sz w:val="32"/>
          <w:szCs w:val="32"/>
        </w:rPr>
        <w:t>加强监测，包括症状监测和人员环境检测。</w:t>
      </w:r>
    </w:p>
    <w:p>
      <w:pPr>
        <w:ind w:firstLine="608" w:firstLineChars="200"/>
        <w:rPr>
          <w:rFonts w:ascii="仿宋" w:hAnsi="仿宋" w:eastAsia="仿宋"/>
          <w:sz w:val="32"/>
          <w:szCs w:val="32"/>
        </w:rPr>
      </w:pPr>
      <w:r>
        <w:rPr>
          <w:rFonts w:ascii="仿宋" w:hAnsi="仿宋" w:eastAsia="仿宋"/>
          <w:sz w:val="32"/>
          <w:szCs w:val="32"/>
        </w:rPr>
        <w:t>4.</w:t>
      </w:r>
      <w:r>
        <w:rPr>
          <w:rFonts w:hint="eastAsia" w:ascii="仿宋" w:hAnsi="仿宋" w:eastAsia="仿宋"/>
          <w:sz w:val="32"/>
          <w:szCs w:val="32"/>
        </w:rPr>
        <w:t>加强督导，加强应急预案，完善机制。</w:t>
      </w:r>
    </w:p>
    <w:p>
      <w:pPr>
        <w:ind w:firstLine="608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因时间短，感染原因还需要进一步调查。</w:t>
      </w:r>
    </w:p>
    <w:p>
      <w:pPr>
        <w:ind w:firstLine="608" w:firstLineChars="200"/>
        <w:rPr>
          <w:rFonts w:ascii="仿宋" w:hAnsi="仿宋" w:eastAsia="仿宋"/>
          <w:b/>
          <w:sz w:val="32"/>
          <w:szCs w:val="32"/>
        </w:rPr>
      </w:pPr>
      <w:r>
        <w:rPr>
          <w:rFonts w:hint="eastAsia" w:ascii="仿宋" w:hAnsi="仿宋" w:eastAsia="仿宋"/>
          <w:b/>
          <w:sz w:val="32"/>
          <w:szCs w:val="32"/>
        </w:rPr>
        <w:t>三、传达《关于进一步加强新冠肺炎疫情防控工作的通知》近文件作要求</w:t>
      </w:r>
    </w:p>
    <w:p>
      <w:pPr>
        <w:ind w:firstLine="608" w:firstLineChars="200"/>
        <w:rPr>
          <w:rFonts w:ascii="仿宋" w:hAnsi="仿宋" w:eastAsia="仿宋"/>
          <w:sz w:val="32"/>
          <w:szCs w:val="32"/>
        </w:rPr>
      </w:pPr>
      <w:r>
        <w:rPr>
          <w:rFonts w:ascii="仿宋" w:hAnsi="仿宋" w:eastAsia="仿宋"/>
          <w:sz w:val="32"/>
          <w:szCs w:val="32"/>
        </w:rPr>
        <w:t>(</w:t>
      </w:r>
      <w:r>
        <w:rPr>
          <w:rFonts w:hint="eastAsia" w:ascii="仿宋" w:hAnsi="仿宋" w:eastAsia="仿宋"/>
          <w:sz w:val="32"/>
          <w:szCs w:val="32"/>
        </w:rPr>
        <w:t>一</w:t>
      </w:r>
      <w:r>
        <w:rPr>
          <w:rFonts w:ascii="仿宋" w:hAnsi="仿宋" w:eastAsia="仿宋"/>
          <w:sz w:val="32"/>
          <w:szCs w:val="32"/>
        </w:rPr>
        <w:t>)</w:t>
      </w:r>
      <w:r>
        <w:rPr>
          <w:rFonts w:hint="eastAsia" w:ascii="仿宋" w:hAnsi="仿宋" w:eastAsia="仿宋"/>
          <w:sz w:val="32"/>
          <w:szCs w:val="32"/>
        </w:rPr>
        <w:t>规范开展医疗救治，不得采用跟方案不一致的方案开展救治，加强中西医结合治疗。加强病例监测预警，尽最大努力提高治愈率。</w:t>
      </w:r>
    </w:p>
    <w:p>
      <w:pPr>
        <w:ind w:firstLine="608" w:firstLineChars="200"/>
        <w:rPr>
          <w:rFonts w:ascii="仿宋" w:hAnsi="仿宋" w:eastAsia="仿宋"/>
          <w:sz w:val="32"/>
          <w:szCs w:val="32"/>
        </w:rPr>
      </w:pPr>
      <w:r>
        <w:rPr>
          <w:rFonts w:ascii="仿宋" w:hAnsi="仿宋" w:eastAsia="仿宋"/>
          <w:sz w:val="32"/>
          <w:szCs w:val="32"/>
        </w:rPr>
        <w:t>(</w:t>
      </w:r>
      <w:r>
        <w:rPr>
          <w:rFonts w:hint="eastAsia" w:ascii="仿宋" w:hAnsi="仿宋" w:eastAsia="仿宋"/>
          <w:sz w:val="32"/>
          <w:szCs w:val="32"/>
        </w:rPr>
        <w:t>二</w:t>
      </w:r>
      <w:r>
        <w:rPr>
          <w:rFonts w:ascii="仿宋" w:hAnsi="仿宋" w:eastAsia="仿宋"/>
          <w:sz w:val="32"/>
          <w:szCs w:val="32"/>
        </w:rPr>
        <w:t>)</w:t>
      </w:r>
      <w:r>
        <w:rPr>
          <w:rFonts w:hint="eastAsia" w:ascii="仿宋" w:hAnsi="仿宋" w:eastAsia="仿宋"/>
          <w:sz w:val="32"/>
          <w:szCs w:val="32"/>
        </w:rPr>
        <w:t>加强定点医院设置管理。</w:t>
      </w:r>
    </w:p>
    <w:p>
      <w:pPr>
        <w:ind w:firstLine="608" w:firstLineChars="200"/>
        <w:rPr>
          <w:rFonts w:ascii="仿宋" w:hAnsi="仿宋" w:eastAsia="仿宋"/>
          <w:sz w:val="32"/>
          <w:szCs w:val="32"/>
        </w:rPr>
      </w:pPr>
      <w:r>
        <w:rPr>
          <w:rFonts w:ascii="仿宋" w:hAnsi="仿宋" w:eastAsia="仿宋"/>
          <w:sz w:val="32"/>
          <w:szCs w:val="32"/>
        </w:rPr>
        <w:t>(</w:t>
      </w:r>
      <w:r>
        <w:rPr>
          <w:rFonts w:hint="eastAsia" w:ascii="仿宋" w:hAnsi="仿宋" w:eastAsia="仿宋"/>
          <w:sz w:val="32"/>
          <w:szCs w:val="32"/>
        </w:rPr>
        <w:t>三</w:t>
      </w:r>
      <w:r>
        <w:rPr>
          <w:rFonts w:ascii="仿宋" w:hAnsi="仿宋" w:eastAsia="仿宋"/>
          <w:sz w:val="32"/>
          <w:szCs w:val="32"/>
        </w:rPr>
        <w:t>)</w:t>
      </w:r>
      <w:r>
        <w:rPr>
          <w:rFonts w:hint="eastAsia" w:ascii="仿宋" w:hAnsi="仿宋" w:eastAsia="仿宋"/>
          <w:sz w:val="32"/>
          <w:szCs w:val="32"/>
        </w:rPr>
        <w:t>加强预检分诊制度，严格落实发热门诊闭环管理，结果出具前一律留观。</w:t>
      </w:r>
    </w:p>
    <w:p>
      <w:pPr>
        <w:ind w:firstLine="608" w:firstLineChars="200"/>
        <w:rPr>
          <w:rFonts w:ascii="仿宋" w:hAnsi="仿宋" w:eastAsia="仿宋"/>
          <w:sz w:val="32"/>
          <w:szCs w:val="32"/>
        </w:rPr>
      </w:pPr>
      <w:r>
        <w:rPr>
          <w:rFonts w:ascii="仿宋" w:hAnsi="仿宋" w:eastAsia="仿宋"/>
          <w:sz w:val="32"/>
          <w:szCs w:val="32"/>
        </w:rPr>
        <w:t>(</w:t>
      </w:r>
      <w:r>
        <w:rPr>
          <w:rFonts w:hint="eastAsia" w:ascii="仿宋" w:hAnsi="仿宋" w:eastAsia="仿宋"/>
          <w:sz w:val="32"/>
          <w:szCs w:val="32"/>
        </w:rPr>
        <w:t>四</w:t>
      </w:r>
      <w:r>
        <w:rPr>
          <w:rFonts w:ascii="仿宋" w:hAnsi="仿宋" w:eastAsia="仿宋"/>
          <w:sz w:val="32"/>
          <w:szCs w:val="32"/>
        </w:rPr>
        <w:t>)</w:t>
      </w:r>
      <w:r>
        <w:rPr>
          <w:rFonts w:hint="eastAsia" w:ascii="仿宋" w:hAnsi="仿宋" w:eastAsia="仿宋"/>
          <w:sz w:val="32"/>
          <w:szCs w:val="32"/>
        </w:rPr>
        <w:t>加强核酸检测能力建设，重点加强实验室质量控制</w:t>
      </w:r>
      <w:r>
        <w:rPr>
          <w:rFonts w:ascii="仿宋" w:hAnsi="仿宋" w:eastAsia="仿宋"/>
          <w:sz w:val="32"/>
          <w:szCs w:val="32"/>
        </w:rPr>
        <w:t>(</w:t>
      </w:r>
      <w:r>
        <w:rPr>
          <w:rFonts w:hint="eastAsia" w:ascii="仿宋" w:hAnsi="仿宋" w:eastAsia="仿宋"/>
          <w:sz w:val="32"/>
          <w:szCs w:val="32"/>
        </w:rPr>
        <w:t>尤其第三方</w:t>
      </w:r>
      <w:r>
        <w:rPr>
          <w:rFonts w:ascii="仿宋" w:hAnsi="仿宋" w:eastAsia="仿宋"/>
          <w:sz w:val="32"/>
          <w:szCs w:val="32"/>
        </w:rPr>
        <w:t>)</w:t>
      </w:r>
      <w:r>
        <w:rPr>
          <w:rFonts w:hint="eastAsia" w:ascii="仿宋" w:hAnsi="仿宋" w:eastAsia="仿宋"/>
          <w:sz w:val="32"/>
          <w:szCs w:val="32"/>
        </w:rPr>
        <w:t>。室间质评不合格的不得开展核酸检测，采用灵敏度高的试剂，加强全流程管理，送检数量不得超过最大检测能力的</w:t>
      </w:r>
      <w:r>
        <w:rPr>
          <w:rFonts w:ascii="仿宋" w:hAnsi="仿宋" w:eastAsia="仿宋"/>
          <w:sz w:val="32"/>
          <w:szCs w:val="32"/>
        </w:rPr>
        <w:t>80%</w:t>
      </w:r>
      <w:r>
        <w:rPr>
          <w:rFonts w:hint="eastAsia" w:ascii="仿宋" w:hAnsi="仿宋" w:eastAsia="仿宋"/>
          <w:sz w:val="32"/>
          <w:szCs w:val="32"/>
        </w:rPr>
        <w:t>。</w:t>
      </w:r>
    </w:p>
    <w:p>
      <w:pPr>
        <w:ind w:firstLine="608" w:firstLineChars="200"/>
        <w:rPr>
          <w:rFonts w:ascii="仿宋" w:hAnsi="仿宋" w:eastAsia="仿宋"/>
          <w:sz w:val="32"/>
          <w:szCs w:val="32"/>
        </w:rPr>
      </w:pPr>
      <w:r>
        <w:rPr>
          <w:rFonts w:ascii="仿宋" w:hAnsi="仿宋" w:eastAsia="仿宋"/>
          <w:sz w:val="32"/>
          <w:szCs w:val="32"/>
        </w:rPr>
        <w:t>(</w:t>
      </w:r>
      <w:r>
        <w:rPr>
          <w:rFonts w:hint="eastAsia" w:ascii="仿宋" w:hAnsi="仿宋" w:eastAsia="仿宋"/>
          <w:sz w:val="32"/>
          <w:szCs w:val="32"/>
        </w:rPr>
        <w:t>五</w:t>
      </w:r>
      <w:r>
        <w:rPr>
          <w:rFonts w:ascii="仿宋" w:hAnsi="仿宋" w:eastAsia="仿宋"/>
          <w:sz w:val="32"/>
          <w:szCs w:val="32"/>
        </w:rPr>
        <w:t>)</w:t>
      </w:r>
      <w:r>
        <w:rPr>
          <w:rFonts w:hint="eastAsia" w:ascii="仿宋" w:hAnsi="仿宋" w:eastAsia="仿宋"/>
          <w:sz w:val="32"/>
          <w:szCs w:val="32"/>
        </w:rPr>
        <w:t>严格落实院感感控措施，重点科室院感管理，病区管理，患者和陪护核酸阴性后入院，对院感防控和医务人员防护开展全院培训，组织全体医务人员参加好医生系列课程。</w:t>
      </w:r>
    </w:p>
    <w:p>
      <w:pPr>
        <w:ind w:firstLine="608" w:firstLineChars="200"/>
        <w:rPr>
          <w:rFonts w:ascii="仿宋" w:hAnsi="仿宋" w:eastAsia="仿宋"/>
          <w:b/>
          <w:sz w:val="32"/>
          <w:szCs w:val="32"/>
        </w:rPr>
      </w:pPr>
      <w:r>
        <w:rPr>
          <w:rFonts w:hint="eastAsia" w:ascii="仿宋" w:hAnsi="仿宋" w:eastAsia="仿宋"/>
          <w:b/>
          <w:sz w:val="32"/>
          <w:szCs w:val="32"/>
        </w:rPr>
        <w:t>四、国家卫建委医政医管局监察专员郭燕红部署工作。</w:t>
      </w:r>
    </w:p>
    <w:p>
      <w:pPr>
        <w:ind w:firstLine="608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郑州第六人民医院，虽然目前原因不是很清楚，但是病房管理非常混乱！目前波及的范围和社会传播情况还不是很清楚。今天的会，当个靶子，大家要紧张起来，尤其定点医院。定点医院出现院感事件不合理，收治的病例都是在有准备的情况下收治的，有靶向的，只能说明思想麻痹，归因是医院领导不重视！除了院感措施，对医务人员的工作生活保障不到位，护理人员工作时间过长，承担了很多非护理工作。</w:t>
      </w:r>
    </w:p>
    <w:p>
      <w:pPr>
        <w:ind w:firstLine="608" w:firstLineChars="200"/>
        <w:rPr>
          <w:rFonts w:ascii="仿宋" w:hAnsi="仿宋" w:eastAsia="仿宋"/>
          <w:sz w:val="32"/>
          <w:szCs w:val="32"/>
        </w:rPr>
      </w:pPr>
      <w:r>
        <w:rPr>
          <w:rFonts w:ascii="仿宋" w:hAnsi="仿宋" w:eastAsia="仿宋"/>
          <w:sz w:val="32"/>
          <w:szCs w:val="32"/>
        </w:rPr>
        <w:t>(</w:t>
      </w:r>
      <w:r>
        <w:rPr>
          <w:rFonts w:hint="eastAsia" w:ascii="仿宋" w:hAnsi="仿宋" w:eastAsia="仿宋"/>
          <w:sz w:val="32"/>
          <w:szCs w:val="32"/>
        </w:rPr>
        <w:t>一</w:t>
      </w:r>
      <w:r>
        <w:rPr>
          <w:rFonts w:ascii="仿宋" w:hAnsi="仿宋" w:eastAsia="仿宋"/>
          <w:sz w:val="32"/>
          <w:szCs w:val="32"/>
        </w:rPr>
        <w:t>)</w:t>
      </w:r>
      <w:r>
        <w:rPr>
          <w:rFonts w:hint="eastAsia" w:ascii="仿宋" w:hAnsi="仿宋" w:eastAsia="仿宋"/>
          <w:sz w:val="32"/>
          <w:szCs w:val="32"/>
        </w:rPr>
        <w:t>所有接受境外病例的市州卫健委，立即对定点医院院感防控工作进行排摸，对发现的问题立即整改。</w:t>
      </w:r>
    </w:p>
    <w:p>
      <w:pPr>
        <w:ind w:firstLine="608" w:firstLineChars="200"/>
        <w:rPr>
          <w:rFonts w:ascii="仿宋" w:hAnsi="仿宋" w:eastAsia="仿宋"/>
          <w:sz w:val="32"/>
          <w:szCs w:val="32"/>
        </w:rPr>
      </w:pPr>
      <w:r>
        <w:rPr>
          <w:rFonts w:ascii="仿宋" w:hAnsi="仿宋" w:eastAsia="仿宋"/>
          <w:sz w:val="32"/>
          <w:szCs w:val="32"/>
        </w:rPr>
        <w:t>(</w:t>
      </w:r>
      <w:r>
        <w:rPr>
          <w:rFonts w:hint="eastAsia" w:ascii="仿宋" w:hAnsi="仿宋" w:eastAsia="仿宋"/>
          <w:sz w:val="32"/>
          <w:szCs w:val="32"/>
        </w:rPr>
        <w:t>二</w:t>
      </w:r>
      <w:r>
        <w:rPr>
          <w:rFonts w:ascii="仿宋" w:hAnsi="仿宋" w:eastAsia="仿宋"/>
          <w:sz w:val="32"/>
          <w:szCs w:val="32"/>
        </w:rPr>
        <w:t>)</w:t>
      </w:r>
      <w:r>
        <w:rPr>
          <w:rFonts w:hint="eastAsia" w:ascii="仿宋" w:hAnsi="仿宋" w:eastAsia="仿宋"/>
          <w:sz w:val="32"/>
          <w:szCs w:val="32"/>
        </w:rPr>
        <w:t>院感方面还有许多漏洞。有的患者去医院探视的，也有陪护的，也有以其他疾病去看病的，陪护要求做核酸，陪护封闭管理有要求为什么落不下去？德尔塔毒株传播更快相当于水痘的传播速度，重症比例高，症状越来越不典型，但医务人员思想更懈怠，病毒越来越狡猾。</w:t>
      </w:r>
      <w:r>
        <w:rPr>
          <w:rFonts w:ascii="仿宋" w:hAnsi="仿宋" w:eastAsia="仿宋"/>
          <w:sz w:val="32"/>
          <w:szCs w:val="32"/>
        </w:rPr>
        <w:t>3-4</w:t>
      </w:r>
      <w:r>
        <w:rPr>
          <w:rFonts w:hint="eastAsia" w:ascii="仿宋" w:hAnsi="仿宋" w:eastAsia="仿宋"/>
          <w:sz w:val="32"/>
          <w:szCs w:val="32"/>
        </w:rPr>
        <w:t>天传一代，一周之内</w:t>
      </w:r>
      <w:r>
        <w:rPr>
          <w:rFonts w:ascii="仿宋" w:hAnsi="仿宋" w:eastAsia="仿宋"/>
          <w:sz w:val="32"/>
          <w:szCs w:val="32"/>
        </w:rPr>
        <w:t>2</w:t>
      </w:r>
      <w:r>
        <w:rPr>
          <w:rFonts w:hint="eastAsia" w:ascii="仿宋" w:hAnsi="仿宋" w:eastAsia="仿宋"/>
          <w:sz w:val="32"/>
          <w:szCs w:val="32"/>
        </w:rPr>
        <w:t>代。但是去年就要求的防控措施落实不到位，原来的防控措施是有效的，要着重强调好从去年就要求贯彻的患者管理，陪护管理，医务人员健康监测。环境消毒。</w:t>
      </w:r>
    </w:p>
    <w:p>
      <w:pPr>
        <w:ind w:firstLine="608" w:firstLineChars="200"/>
        <w:rPr>
          <w:rFonts w:ascii="仿宋" w:hAnsi="仿宋" w:eastAsia="仿宋"/>
          <w:sz w:val="32"/>
          <w:szCs w:val="32"/>
        </w:rPr>
      </w:pPr>
      <w:r>
        <w:rPr>
          <w:rFonts w:ascii="仿宋" w:hAnsi="仿宋" w:eastAsia="仿宋"/>
          <w:sz w:val="32"/>
          <w:szCs w:val="32"/>
        </w:rPr>
        <w:t>(</w:t>
      </w:r>
      <w:r>
        <w:rPr>
          <w:rFonts w:hint="eastAsia" w:ascii="仿宋" w:hAnsi="仿宋" w:eastAsia="仿宋"/>
          <w:sz w:val="32"/>
          <w:szCs w:val="32"/>
        </w:rPr>
        <w:t>三</w:t>
      </w:r>
      <w:r>
        <w:rPr>
          <w:rFonts w:ascii="仿宋" w:hAnsi="仿宋" w:eastAsia="仿宋"/>
          <w:sz w:val="32"/>
          <w:szCs w:val="32"/>
        </w:rPr>
        <w:t>)</w:t>
      </w:r>
      <w:r>
        <w:rPr>
          <w:rFonts w:hint="eastAsia" w:ascii="仿宋" w:hAnsi="仿宋" w:eastAsia="仿宋"/>
          <w:sz w:val="32"/>
          <w:szCs w:val="32"/>
        </w:rPr>
        <w:t>强调首诊负责制，是内防反弹的重要途径。</w:t>
      </w:r>
    </w:p>
    <w:p>
      <w:pPr>
        <w:ind w:firstLine="608" w:firstLineChars="200"/>
        <w:rPr>
          <w:rFonts w:ascii="仿宋" w:hAnsi="仿宋" w:eastAsia="仿宋"/>
          <w:sz w:val="32"/>
          <w:szCs w:val="32"/>
        </w:rPr>
      </w:pPr>
      <w:r>
        <w:rPr>
          <w:rFonts w:ascii="仿宋" w:hAnsi="仿宋" w:eastAsia="仿宋"/>
          <w:sz w:val="32"/>
          <w:szCs w:val="32"/>
        </w:rPr>
        <w:t>(</w:t>
      </w:r>
      <w:r>
        <w:rPr>
          <w:rFonts w:hint="eastAsia" w:ascii="仿宋" w:hAnsi="仿宋" w:eastAsia="仿宋"/>
          <w:sz w:val="32"/>
          <w:szCs w:val="32"/>
        </w:rPr>
        <w:t>四</w:t>
      </w:r>
      <w:r>
        <w:rPr>
          <w:rFonts w:ascii="仿宋" w:hAnsi="仿宋" w:eastAsia="仿宋"/>
          <w:sz w:val="32"/>
          <w:szCs w:val="32"/>
        </w:rPr>
        <w:t>)</w:t>
      </w:r>
      <w:r>
        <w:rPr>
          <w:rFonts w:hint="eastAsia" w:ascii="仿宋" w:hAnsi="仿宋" w:eastAsia="仿宋"/>
          <w:sz w:val="32"/>
          <w:szCs w:val="32"/>
        </w:rPr>
        <w:t>强调信息报告，有情况及时报告，没情况报平安。相关省份做了处分开了新闻发布会，但是没有报告国家卫健委。</w:t>
      </w:r>
    </w:p>
    <w:p>
      <w:pPr>
        <w:ind w:firstLine="608" w:firstLineChars="200"/>
        <w:rPr>
          <w:rFonts w:ascii="仿宋" w:hAnsi="仿宋" w:eastAsia="仿宋"/>
          <w:sz w:val="32"/>
          <w:szCs w:val="32"/>
        </w:rPr>
      </w:pPr>
      <w:r>
        <w:rPr>
          <w:rFonts w:ascii="仿宋" w:hAnsi="仿宋" w:eastAsia="仿宋"/>
          <w:sz w:val="32"/>
          <w:szCs w:val="32"/>
        </w:rPr>
        <w:t>(</w:t>
      </w:r>
      <w:r>
        <w:rPr>
          <w:rFonts w:hint="eastAsia" w:ascii="仿宋" w:hAnsi="仿宋" w:eastAsia="仿宋"/>
          <w:sz w:val="32"/>
          <w:szCs w:val="32"/>
        </w:rPr>
        <w:t>五</w:t>
      </w:r>
      <w:r>
        <w:rPr>
          <w:rFonts w:ascii="仿宋" w:hAnsi="仿宋" w:eastAsia="仿宋"/>
          <w:sz w:val="32"/>
          <w:szCs w:val="32"/>
        </w:rPr>
        <w:t>)</w:t>
      </w:r>
      <w:r>
        <w:rPr>
          <w:rFonts w:hint="eastAsia" w:ascii="仿宋" w:hAnsi="仿宋" w:eastAsia="仿宋"/>
          <w:sz w:val="32"/>
          <w:szCs w:val="32"/>
        </w:rPr>
        <w:t>卫生行政部门定点医院排查情况，核酸检测能力，所有要求的措施落实情况都摸个底，避免病区患者和陪护无人管理，随意出入。预检分诊执行情况，发热门诊结果回报之前是否留观。摸排所有防控措施是否都在不折不扣执行，要对所有情况了然于胸。</w:t>
      </w:r>
    </w:p>
    <w:p>
      <w:pPr>
        <w:ind w:firstLine="608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所有医疗机构都要从身边案例中学习，提高认识程度，决不能懈怠。认真落实好</w:t>
      </w:r>
      <w:r>
        <w:rPr>
          <w:rFonts w:ascii="仿宋" w:hAnsi="仿宋" w:eastAsia="仿宋"/>
          <w:sz w:val="32"/>
          <w:szCs w:val="32"/>
        </w:rPr>
        <w:t>7</w:t>
      </w:r>
      <w:r>
        <w:rPr>
          <w:rFonts w:hint="eastAsia" w:ascii="仿宋" w:hAnsi="仿宋" w:eastAsia="仿宋"/>
          <w:sz w:val="32"/>
          <w:szCs w:val="32"/>
        </w:rPr>
        <w:t>月</w:t>
      </w:r>
      <w:r>
        <w:rPr>
          <w:rFonts w:ascii="仿宋" w:hAnsi="仿宋" w:eastAsia="仿宋"/>
          <w:sz w:val="32"/>
          <w:szCs w:val="32"/>
        </w:rPr>
        <w:t>28</w:t>
      </w:r>
      <w:r>
        <w:rPr>
          <w:rFonts w:hint="eastAsia" w:ascii="仿宋" w:hAnsi="仿宋" w:eastAsia="仿宋"/>
          <w:sz w:val="32"/>
          <w:szCs w:val="32"/>
        </w:rPr>
        <w:t>日全国会议部署的八项工作要求。</w:t>
      </w:r>
    </w:p>
    <w:p>
      <w:pPr>
        <w:ind w:firstLine="608" w:firstLineChars="200"/>
        <w:rPr>
          <w:rFonts w:ascii="仿宋" w:hAnsi="仿宋" w:eastAsia="仿宋"/>
          <w:sz w:val="32"/>
          <w:szCs w:val="32"/>
        </w:rPr>
      </w:pPr>
    </w:p>
    <w:sectPr>
      <w:pgSz w:w="11906" w:h="16838"/>
      <w:pgMar w:top="1440" w:right="1080" w:bottom="1440" w:left="1080" w:header="851" w:footer="992" w:gutter="0"/>
      <w:cols w:space="425" w:num="1"/>
      <w:docGrid w:type="linesAndChars" w:linePitch="290" w:charSpace="-34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bordersDoNotSurroundHeader w:val="1"/>
  <w:bordersDoNotSurroundFooter w:val="1"/>
  <w:documentProtection w:enforcement="0"/>
  <w:defaultTabStop w:val="420"/>
  <w:drawingGridHorizontalSpacing w:val="193"/>
  <w:drawingGridVerticalSpacing w:val="145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F1E3D"/>
    <w:rsid w:val="000007DD"/>
    <w:rsid w:val="0000577C"/>
    <w:rsid w:val="00010E34"/>
    <w:rsid w:val="00012B29"/>
    <w:rsid w:val="000143A7"/>
    <w:rsid w:val="00022270"/>
    <w:rsid w:val="000222C5"/>
    <w:rsid w:val="00022661"/>
    <w:rsid w:val="0002709C"/>
    <w:rsid w:val="000277A4"/>
    <w:rsid w:val="00037A12"/>
    <w:rsid w:val="00046CAD"/>
    <w:rsid w:val="00051003"/>
    <w:rsid w:val="00055B1F"/>
    <w:rsid w:val="00065FD6"/>
    <w:rsid w:val="00076E7C"/>
    <w:rsid w:val="000913D3"/>
    <w:rsid w:val="000917D9"/>
    <w:rsid w:val="00093C5D"/>
    <w:rsid w:val="00094437"/>
    <w:rsid w:val="000A4A3B"/>
    <w:rsid w:val="000D26AC"/>
    <w:rsid w:val="000E38C9"/>
    <w:rsid w:val="000E6444"/>
    <w:rsid w:val="000F02C3"/>
    <w:rsid w:val="000F6E47"/>
    <w:rsid w:val="00105BB0"/>
    <w:rsid w:val="00113882"/>
    <w:rsid w:val="00113BFA"/>
    <w:rsid w:val="00115D8F"/>
    <w:rsid w:val="00115F21"/>
    <w:rsid w:val="00120939"/>
    <w:rsid w:val="0013257E"/>
    <w:rsid w:val="001362A0"/>
    <w:rsid w:val="001364E7"/>
    <w:rsid w:val="0014037D"/>
    <w:rsid w:val="001549AC"/>
    <w:rsid w:val="00166679"/>
    <w:rsid w:val="00187351"/>
    <w:rsid w:val="0019196B"/>
    <w:rsid w:val="00192A83"/>
    <w:rsid w:val="00194B21"/>
    <w:rsid w:val="001A6D33"/>
    <w:rsid w:val="001A6ECF"/>
    <w:rsid w:val="001B52A3"/>
    <w:rsid w:val="001B647F"/>
    <w:rsid w:val="001C28F4"/>
    <w:rsid w:val="001D290C"/>
    <w:rsid w:val="001E5273"/>
    <w:rsid w:val="001F0303"/>
    <w:rsid w:val="001F1E3D"/>
    <w:rsid w:val="001F742F"/>
    <w:rsid w:val="00201448"/>
    <w:rsid w:val="00210D0D"/>
    <w:rsid w:val="0021445D"/>
    <w:rsid w:val="00217AF6"/>
    <w:rsid w:val="00217B5C"/>
    <w:rsid w:val="0022016C"/>
    <w:rsid w:val="00227DCC"/>
    <w:rsid w:val="0023552C"/>
    <w:rsid w:val="002500A1"/>
    <w:rsid w:val="0025724C"/>
    <w:rsid w:val="0027073B"/>
    <w:rsid w:val="0027351B"/>
    <w:rsid w:val="002742CB"/>
    <w:rsid w:val="00291195"/>
    <w:rsid w:val="002945C5"/>
    <w:rsid w:val="002A174E"/>
    <w:rsid w:val="002A1D14"/>
    <w:rsid w:val="002B2153"/>
    <w:rsid w:val="002B6CD3"/>
    <w:rsid w:val="002C2511"/>
    <w:rsid w:val="002C3A55"/>
    <w:rsid w:val="002C5C3F"/>
    <w:rsid w:val="002D5C50"/>
    <w:rsid w:val="002D61E6"/>
    <w:rsid w:val="002E1D23"/>
    <w:rsid w:val="00306309"/>
    <w:rsid w:val="00311BCE"/>
    <w:rsid w:val="00315231"/>
    <w:rsid w:val="00321B98"/>
    <w:rsid w:val="00322DAD"/>
    <w:rsid w:val="00322E7C"/>
    <w:rsid w:val="0032740D"/>
    <w:rsid w:val="00333810"/>
    <w:rsid w:val="003360D1"/>
    <w:rsid w:val="003361FC"/>
    <w:rsid w:val="003479C4"/>
    <w:rsid w:val="0035176A"/>
    <w:rsid w:val="00357C0E"/>
    <w:rsid w:val="00363AE9"/>
    <w:rsid w:val="003708A2"/>
    <w:rsid w:val="00382506"/>
    <w:rsid w:val="003868AC"/>
    <w:rsid w:val="003B555C"/>
    <w:rsid w:val="003B736B"/>
    <w:rsid w:val="003C1245"/>
    <w:rsid w:val="003C4EDD"/>
    <w:rsid w:val="003D1484"/>
    <w:rsid w:val="003D787C"/>
    <w:rsid w:val="003E6D86"/>
    <w:rsid w:val="003F65CE"/>
    <w:rsid w:val="00403BEA"/>
    <w:rsid w:val="00404831"/>
    <w:rsid w:val="00404B25"/>
    <w:rsid w:val="00404D13"/>
    <w:rsid w:val="0040632E"/>
    <w:rsid w:val="00411E6F"/>
    <w:rsid w:val="004246D1"/>
    <w:rsid w:val="00437C89"/>
    <w:rsid w:val="004408F2"/>
    <w:rsid w:val="00461479"/>
    <w:rsid w:val="004666FA"/>
    <w:rsid w:val="00467507"/>
    <w:rsid w:val="0047089B"/>
    <w:rsid w:val="00482A05"/>
    <w:rsid w:val="00482C2D"/>
    <w:rsid w:val="00490BD9"/>
    <w:rsid w:val="00491AA1"/>
    <w:rsid w:val="00492436"/>
    <w:rsid w:val="004A310F"/>
    <w:rsid w:val="004C3EB9"/>
    <w:rsid w:val="004C48FE"/>
    <w:rsid w:val="004C732C"/>
    <w:rsid w:val="004D1BDA"/>
    <w:rsid w:val="004E7D3E"/>
    <w:rsid w:val="004F6464"/>
    <w:rsid w:val="004F6A18"/>
    <w:rsid w:val="004F7B02"/>
    <w:rsid w:val="00511C16"/>
    <w:rsid w:val="00516B68"/>
    <w:rsid w:val="00522811"/>
    <w:rsid w:val="00536366"/>
    <w:rsid w:val="005430AB"/>
    <w:rsid w:val="005618BD"/>
    <w:rsid w:val="00562014"/>
    <w:rsid w:val="00570FBD"/>
    <w:rsid w:val="00573033"/>
    <w:rsid w:val="00581CD7"/>
    <w:rsid w:val="005915E2"/>
    <w:rsid w:val="005A4EAC"/>
    <w:rsid w:val="005A5D2A"/>
    <w:rsid w:val="005B13FD"/>
    <w:rsid w:val="005B326B"/>
    <w:rsid w:val="005B6A16"/>
    <w:rsid w:val="005B7062"/>
    <w:rsid w:val="005C435D"/>
    <w:rsid w:val="005C5429"/>
    <w:rsid w:val="005C6ADE"/>
    <w:rsid w:val="005D0B79"/>
    <w:rsid w:val="005D2601"/>
    <w:rsid w:val="005E1C03"/>
    <w:rsid w:val="005E7FA9"/>
    <w:rsid w:val="005F172C"/>
    <w:rsid w:val="005F35B9"/>
    <w:rsid w:val="005F4F58"/>
    <w:rsid w:val="00600073"/>
    <w:rsid w:val="0060421E"/>
    <w:rsid w:val="00606151"/>
    <w:rsid w:val="00611114"/>
    <w:rsid w:val="0061605A"/>
    <w:rsid w:val="00616B37"/>
    <w:rsid w:val="00620AFA"/>
    <w:rsid w:val="00622E3D"/>
    <w:rsid w:val="006250FC"/>
    <w:rsid w:val="00634BDB"/>
    <w:rsid w:val="00635F22"/>
    <w:rsid w:val="00643210"/>
    <w:rsid w:val="00660BFF"/>
    <w:rsid w:val="006713D4"/>
    <w:rsid w:val="006879D6"/>
    <w:rsid w:val="00691B36"/>
    <w:rsid w:val="00696604"/>
    <w:rsid w:val="00696DFA"/>
    <w:rsid w:val="006A08E6"/>
    <w:rsid w:val="006B0AF1"/>
    <w:rsid w:val="006B5A08"/>
    <w:rsid w:val="006C636A"/>
    <w:rsid w:val="006D10F2"/>
    <w:rsid w:val="006D2DE9"/>
    <w:rsid w:val="006D34C9"/>
    <w:rsid w:val="006D3EA9"/>
    <w:rsid w:val="006E3C95"/>
    <w:rsid w:val="006E3DC7"/>
    <w:rsid w:val="006E56F6"/>
    <w:rsid w:val="006E57A9"/>
    <w:rsid w:val="006E6174"/>
    <w:rsid w:val="006F3425"/>
    <w:rsid w:val="006F3FDA"/>
    <w:rsid w:val="006F53C8"/>
    <w:rsid w:val="006F624A"/>
    <w:rsid w:val="007002ED"/>
    <w:rsid w:val="00700C05"/>
    <w:rsid w:val="00701E7B"/>
    <w:rsid w:val="0070553E"/>
    <w:rsid w:val="0071452F"/>
    <w:rsid w:val="007246C8"/>
    <w:rsid w:val="00726D9E"/>
    <w:rsid w:val="007334C6"/>
    <w:rsid w:val="00734F28"/>
    <w:rsid w:val="007371FC"/>
    <w:rsid w:val="00745B5B"/>
    <w:rsid w:val="00760BB4"/>
    <w:rsid w:val="00761F6B"/>
    <w:rsid w:val="00762ED2"/>
    <w:rsid w:val="00765D6A"/>
    <w:rsid w:val="007730E8"/>
    <w:rsid w:val="00783B87"/>
    <w:rsid w:val="007A23B5"/>
    <w:rsid w:val="007A2C5E"/>
    <w:rsid w:val="007A4068"/>
    <w:rsid w:val="007B7220"/>
    <w:rsid w:val="007E3C1E"/>
    <w:rsid w:val="007E60A6"/>
    <w:rsid w:val="007F52C2"/>
    <w:rsid w:val="008040C4"/>
    <w:rsid w:val="008270E6"/>
    <w:rsid w:val="00840BA7"/>
    <w:rsid w:val="00841843"/>
    <w:rsid w:val="008439A4"/>
    <w:rsid w:val="00850266"/>
    <w:rsid w:val="008506DA"/>
    <w:rsid w:val="008525B9"/>
    <w:rsid w:val="00853321"/>
    <w:rsid w:val="008620BF"/>
    <w:rsid w:val="0087523C"/>
    <w:rsid w:val="00875D6E"/>
    <w:rsid w:val="00876ABA"/>
    <w:rsid w:val="0087743C"/>
    <w:rsid w:val="00880397"/>
    <w:rsid w:val="00882220"/>
    <w:rsid w:val="0088798A"/>
    <w:rsid w:val="008908C0"/>
    <w:rsid w:val="00890D95"/>
    <w:rsid w:val="008A0BA4"/>
    <w:rsid w:val="008B1C99"/>
    <w:rsid w:val="008C0A2F"/>
    <w:rsid w:val="008C5F7E"/>
    <w:rsid w:val="008D03BC"/>
    <w:rsid w:val="008E27DD"/>
    <w:rsid w:val="008E521A"/>
    <w:rsid w:val="0090161C"/>
    <w:rsid w:val="0090391E"/>
    <w:rsid w:val="009171E5"/>
    <w:rsid w:val="00920C21"/>
    <w:rsid w:val="00923754"/>
    <w:rsid w:val="00925970"/>
    <w:rsid w:val="009268B6"/>
    <w:rsid w:val="009270B3"/>
    <w:rsid w:val="00937275"/>
    <w:rsid w:val="00943E1D"/>
    <w:rsid w:val="0094579B"/>
    <w:rsid w:val="00945E22"/>
    <w:rsid w:val="00947A41"/>
    <w:rsid w:val="00950766"/>
    <w:rsid w:val="00953956"/>
    <w:rsid w:val="00953BFF"/>
    <w:rsid w:val="0095546A"/>
    <w:rsid w:val="00955863"/>
    <w:rsid w:val="00962720"/>
    <w:rsid w:val="009704E0"/>
    <w:rsid w:val="00974E8C"/>
    <w:rsid w:val="009822A5"/>
    <w:rsid w:val="0099260F"/>
    <w:rsid w:val="00992AA7"/>
    <w:rsid w:val="00995A02"/>
    <w:rsid w:val="009A36F4"/>
    <w:rsid w:val="009A3953"/>
    <w:rsid w:val="009A4E0E"/>
    <w:rsid w:val="009B144F"/>
    <w:rsid w:val="009B2933"/>
    <w:rsid w:val="009B62C8"/>
    <w:rsid w:val="009C3DB8"/>
    <w:rsid w:val="009D088D"/>
    <w:rsid w:val="009D14E2"/>
    <w:rsid w:val="009D3F6A"/>
    <w:rsid w:val="009F7616"/>
    <w:rsid w:val="00A039EB"/>
    <w:rsid w:val="00A054E3"/>
    <w:rsid w:val="00A11976"/>
    <w:rsid w:val="00A130F9"/>
    <w:rsid w:val="00A15E1E"/>
    <w:rsid w:val="00A16245"/>
    <w:rsid w:val="00A23763"/>
    <w:rsid w:val="00A25FC4"/>
    <w:rsid w:val="00A3051E"/>
    <w:rsid w:val="00A37CDF"/>
    <w:rsid w:val="00A445CE"/>
    <w:rsid w:val="00A53DB7"/>
    <w:rsid w:val="00A54EE1"/>
    <w:rsid w:val="00A77E69"/>
    <w:rsid w:val="00A83FF3"/>
    <w:rsid w:val="00AA17AA"/>
    <w:rsid w:val="00AB5EE9"/>
    <w:rsid w:val="00AC517B"/>
    <w:rsid w:val="00AD3E95"/>
    <w:rsid w:val="00AD6A42"/>
    <w:rsid w:val="00AE1155"/>
    <w:rsid w:val="00AE22B1"/>
    <w:rsid w:val="00AE418B"/>
    <w:rsid w:val="00AE632D"/>
    <w:rsid w:val="00AE7130"/>
    <w:rsid w:val="00AF1958"/>
    <w:rsid w:val="00AF26AF"/>
    <w:rsid w:val="00AF52BB"/>
    <w:rsid w:val="00B15CE9"/>
    <w:rsid w:val="00B206EF"/>
    <w:rsid w:val="00B212D9"/>
    <w:rsid w:val="00B22898"/>
    <w:rsid w:val="00B2490D"/>
    <w:rsid w:val="00B24B98"/>
    <w:rsid w:val="00B25731"/>
    <w:rsid w:val="00B30EF9"/>
    <w:rsid w:val="00B314B5"/>
    <w:rsid w:val="00B3167B"/>
    <w:rsid w:val="00B35CEE"/>
    <w:rsid w:val="00B46F19"/>
    <w:rsid w:val="00B54475"/>
    <w:rsid w:val="00B64322"/>
    <w:rsid w:val="00B723D1"/>
    <w:rsid w:val="00B73508"/>
    <w:rsid w:val="00B7581B"/>
    <w:rsid w:val="00B80B35"/>
    <w:rsid w:val="00B839D5"/>
    <w:rsid w:val="00BA1E35"/>
    <w:rsid w:val="00BB1837"/>
    <w:rsid w:val="00BB25FC"/>
    <w:rsid w:val="00BB27CA"/>
    <w:rsid w:val="00BD59F4"/>
    <w:rsid w:val="00BD6E4F"/>
    <w:rsid w:val="00BE0495"/>
    <w:rsid w:val="00BE444C"/>
    <w:rsid w:val="00BF1B89"/>
    <w:rsid w:val="00BF7712"/>
    <w:rsid w:val="00C05801"/>
    <w:rsid w:val="00C12C3C"/>
    <w:rsid w:val="00C13BD9"/>
    <w:rsid w:val="00C13EC9"/>
    <w:rsid w:val="00C1418A"/>
    <w:rsid w:val="00C161A5"/>
    <w:rsid w:val="00C17B43"/>
    <w:rsid w:val="00C35576"/>
    <w:rsid w:val="00C42F0F"/>
    <w:rsid w:val="00C4440C"/>
    <w:rsid w:val="00C53C2A"/>
    <w:rsid w:val="00C55BDA"/>
    <w:rsid w:val="00C55D82"/>
    <w:rsid w:val="00C57517"/>
    <w:rsid w:val="00C61BAF"/>
    <w:rsid w:val="00C651B9"/>
    <w:rsid w:val="00C7601D"/>
    <w:rsid w:val="00C849E2"/>
    <w:rsid w:val="00C91BA9"/>
    <w:rsid w:val="00C91D67"/>
    <w:rsid w:val="00CA06E2"/>
    <w:rsid w:val="00CA122F"/>
    <w:rsid w:val="00CA2CC6"/>
    <w:rsid w:val="00CA5B78"/>
    <w:rsid w:val="00CA7366"/>
    <w:rsid w:val="00CA7F71"/>
    <w:rsid w:val="00CB0A16"/>
    <w:rsid w:val="00CB55DB"/>
    <w:rsid w:val="00CD1CA9"/>
    <w:rsid w:val="00CE0F54"/>
    <w:rsid w:val="00CE12ED"/>
    <w:rsid w:val="00CF78A4"/>
    <w:rsid w:val="00D01B37"/>
    <w:rsid w:val="00D14E82"/>
    <w:rsid w:val="00D40042"/>
    <w:rsid w:val="00D40CFD"/>
    <w:rsid w:val="00D43027"/>
    <w:rsid w:val="00D44607"/>
    <w:rsid w:val="00D45A88"/>
    <w:rsid w:val="00D46361"/>
    <w:rsid w:val="00D645F1"/>
    <w:rsid w:val="00D8302B"/>
    <w:rsid w:val="00D859CD"/>
    <w:rsid w:val="00D9049C"/>
    <w:rsid w:val="00D955A9"/>
    <w:rsid w:val="00DA5AE8"/>
    <w:rsid w:val="00DC3A39"/>
    <w:rsid w:val="00DC4BA1"/>
    <w:rsid w:val="00DC6E1A"/>
    <w:rsid w:val="00DD1E3D"/>
    <w:rsid w:val="00DD1E9B"/>
    <w:rsid w:val="00DF1EA5"/>
    <w:rsid w:val="00DF2E6E"/>
    <w:rsid w:val="00DF69F5"/>
    <w:rsid w:val="00E05040"/>
    <w:rsid w:val="00E05638"/>
    <w:rsid w:val="00E13D06"/>
    <w:rsid w:val="00E14706"/>
    <w:rsid w:val="00E21FC9"/>
    <w:rsid w:val="00E40B1F"/>
    <w:rsid w:val="00E41F66"/>
    <w:rsid w:val="00E47227"/>
    <w:rsid w:val="00E50BDD"/>
    <w:rsid w:val="00E50C30"/>
    <w:rsid w:val="00E50D53"/>
    <w:rsid w:val="00E5579A"/>
    <w:rsid w:val="00E65F0C"/>
    <w:rsid w:val="00E6695E"/>
    <w:rsid w:val="00E71FC2"/>
    <w:rsid w:val="00E732C6"/>
    <w:rsid w:val="00E82DE9"/>
    <w:rsid w:val="00E87A14"/>
    <w:rsid w:val="00E911B1"/>
    <w:rsid w:val="00E93819"/>
    <w:rsid w:val="00E976FE"/>
    <w:rsid w:val="00EA3795"/>
    <w:rsid w:val="00EA4F3B"/>
    <w:rsid w:val="00EA5775"/>
    <w:rsid w:val="00EA632C"/>
    <w:rsid w:val="00EB26DA"/>
    <w:rsid w:val="00EB4D0E"/>
    <w:rsid w:val="00EC258E"/>
    <w:rsid w:val="00EC78F5"/>
    <w:rsid w:val="00EE0352"/>
    <w:rsid w:val="00EE0A61"/>
    <w:rsid w:val="00EE3734"/>
    <w:rsid w:val="00EE4006"/>
    <w:rsid w:val="00EF04AC"/>
    <w:rsid w:val="00EF2BEC"/>
    <w:rsid w:val="00EF53E2"/>
    <w:rsid w:val="00EF665F"/>
    <w:rsid w:val="00F16AA3"/>
    <w:rsid w:val="00F22329"/>
    <w:rsid w:val="00F22348"/>
    <w:rsid w:val="00F22E60"/>
    <w:rsid w:val="00F2756C"/>
    <w:rsid w:val="00F313BB"/>
    <w:rsid w:val="00F34204"/>
    <w:rsid w:val="00F41094"/>
    <w:rsid w:val="00F54279"/>
    <w:rsid w:val="00F54478"/>
    <w:rsid w:val="00F570E4"/>
    <w:rsid w:val="00F5767A"/>
    <w:rsid w:val="00F60CE2"/>
    <w:rsid w:val="00F61953"/>
    <w:rsid w:val="00F62CDC"/>
    <w:rsid w:val="00F70E01"/>
    <w:rsid w:val="00F70F9A"/>
    <w:rsid w:val="00F74D1F"/>
    <w:rsid w:val="00F84167"/>
    <w:rsid w:val="00F90C79"/>
    <w:rsid w:val="00FA0A8E"/>
    <w:rsid w:val="00FA0F16"/>
    <w:rsid w:val="00FA43C7"/>
    <w:rsid w:val="00FB33B0"/>
    <w:rsid w:val="00FE10DD"/>
    <w:rsid w:val="00FE26C0"/>
    <w:rsid w:val="00FE2E62"/>
    <w:rsid w:val="00FF02C4"/>
    <w:rsid w:val="00FF5FAC"/>
    <w:rsid w:val="4E34545C"/>
    <w:rsid w:val="5AED4D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semiHidden="0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0" w:semiHidden="0" w:name="header"/>
    <w:lsdException w:qFormat="1"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nhideWhenUsed="0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nhideWhenUsed="0" w:uiPriority="0" w:semiHidden="0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link w:val="20"/>
    <w:qFormat/>
    <w:uiPriority w:val="0"/>
    <w:pPr>
      <w:keepNext/>
      <w:keepLines/>
      <w:spacing w:line="576" w:lineRule="auto"/>
      <w:outlineLvl w:val="0"/>
    </w:pPr>
    <w:rPr>
      <w:b/>
      <w:kern w:val="44"/>
      <w:sz w:val="44"/>
    </w:rPr>
  </w:style>
  <w:style w:type="paragraph" w:styleId="3">
    <w:name w:val="heading 2"/>
    <w:basedOn w:val="1"/>
    <w:next w:val="1"/>
    <w:link w:val="21"/>
    <w:unhideWhenUsed/>
    <w:qFormat/>
    <w:uiPriority w:val="0"/>
    <w:pPr>
      <w:keepNext/>
      <w:keepLines/>
      <w:spacing w:line="413" w:lineRule="auto"/>
      <w:outlineLvl w:val="1"/>
    </w:pPr>
    <w:rPr>
      <w:rFonts w:ascii="Arial" w:hAnsi="Arial" w:eastAsia="黑体"/>
      <w:b/>
      <w:sz w:val="32"/>
    </w:rPr>
  </w:style>
  <w:style w:type="paragraph" w:styleId="4">
    <w:name w:val="heading 3"/>
    <w:basedOn w:val="1"/>
    <w:next w:val="1"/>
    <w:link w:val="22"/>
    <w:unhideWhenUsed/>
    <w:qFormat/>
    <w:uiPriority w:val="0"/>
    <w:pPr>
      <w:keepNext/>
      <w:keepLines/>
      <w:spacing w:line="413" w:lineRule="auto"/>
      <w:outlineLvl w:val="2"/>
    </w:pPr>
    <w:rPr>
      <w:b/>
      <w:sz w:val="32"/>
    </w:rPr>
  </w:style>
  <w:style w:type="character" w:default="1" w:styleId="12">
    <w:name w:val="Default Paragraph Font"/>
    <w:semiHidden/>
    <w:unhideWhenUsed/>
    <w:uiPriority w:val="1"/>
  </w:style>
  <w:style w:type="table" w:default="1" w:styleId="10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Balloon Text"/>
    <w:basedOn w:val="1"/>
    <w:link w:val="19"/>
    <w:semiHidden/>
    <w:unhideWhenUsed/>
    <w:uiPriority w:val="99"/>
    <w:rPr>
      <w:sz w:val="18"/>
      <w:szCs w:val="18"/>
    </w:rPr>
  </w:style>
  <w:style w:type="paragraph" w:styleId="6">
    <w:name w:val="footer"/>
    <w:basedOn w:val="1"/>
    <w:link w:val="16"/>
    <w:unhideWhenUsed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7">
    <w:name w:val="header"/>
    <w:basedOn w:val="1"/>
    <w:link w:val="15"/>
    <w:unhideWhenUsed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8">
    <w:name w:val="HTML Preformatted"/>
    <w:basedOn w:val="1"/>
    <w:link w:val="18"/>
    <w:uiPriority w:val="0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Arial" w:hAnsi="Arial" w:cs="Arial"/>
      <w:kern w:val="0"/>
      <w:sz w:val="24"/>
    </w:rPr>
  </w:style>
  <w:style w:type="paragraph" w:styleId="9">
    <w:name w:val="Normal (Web)"/>
    <w:basedOn w:val="1"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/>
      <w:color w:val="000000"/>
      <w:kern w:val="0"/>
      <w:sz w:val="24"/>
    </w:rPr>
  </w:style>
  <w:style w:type="table" w:styleId="11">
    <w:name w:val="Table Grid"/>
    <w:basedOn w:val="10"/>
    <w:qFormat/>
    <w:uiPriority w:val="5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3">
    <w:name w:val="FollowedHyperlink"/>
    <w:basedOn w:val="12"/>
    <w:semiHidden/>
    <w:unhideWhenUsed/>
    <w:uiPriority w:val="99"/>
    <w:rPr>
      <w:color w:val="800080"/>
      <w:u w:val="single"/>
    </w:rPr>
  </w:style>
  <w:style w:type="character" w:styleId="14">
    <w:name w:val="Hyperlink"/>
    <w:basedOn w:val="12"/>
    <w:semiHidden/>
    <w:unhideWhenUsed/>
    <w:uiPriority w:val="99"/>
    <w:rPr>
      <w:color w:val="0000FF"/>
      <w:u w:val="single"/>
    </w:rPr>
  </w:style>
  <w:style w:type="character" w:customStyle="1" w:styleId="15">
    <w:name w:val="页眉 Char"/>
    <w:basedOn w:val="12"/>
    <w:link w:val="7"/>
    <w:semiHidden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16">
    <w:name w:val="页脚 Char"/>
    <w:basedOn w:val="12"/>
    <w:link w:val="6"/>
    <w:qFormat/>
    <w:uiPriority w:val="99"/>
    <w:rPr>
      <w:rFonts w:ascii="Times New Roman" w:hAnsi="Times New Roman" w:eastAsia="宋体" w:cs="Times New Roman"/>
      <w:sz w:val="18"/>
      <w:szCs w:val="18"/>
    </w:rPr>
  </w:style>
  <w:style w:type="paragraph" w:styleId="17">
    <w:name w:val="List Paragraph"/>
    <w:basedOn w:val="1"/>
    <w:qFormat/>
    <w:uiPriority w:val="99"/>
    <w:pPr>
      <w:ind w:firstLine="420" w:firstLineChars="200"/>
    </w:pPr>
  </w:style>
  <w:style w:type="character" w:customStyle="1" w:styleId="18">
    <w:name w:val="HTML 预设格式 Char"/>
    <w:basedOn w:val="12"/>
    <w:link w:val="8"/>
    <w:uiPriority w:val="0"/>
    <w:rPr>
      <w:rFonts w:ascii="Arial" w:hAnsi="Arial" w:eastAsia="宋体" w:cs="Arial"/>
      <w:kern w:val="0"/>
      <w:sz w:val="24"/>
      <w:szCs w:val="24"/>
    </w:rPr>
  </w:style>
  <w:style w:type="character" w:customStyle="1" w:styleId="19">
    <w:name w:val="批注框文本 Char"/>
    <w:basedOn w:val="12"/>
    <w:link w:val="5"/>
    <w:semiHidden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20">
    <w:name w:val="标题 1 Char"/>
    <w:basedOn w:val="12"/>
    <w:link w:val="2"/>
    <w:uiPriority w:val="0"/>
    <w:rPr>
      <w:rFonts w:ascii="Times New Roman" w:hAnsi="Times New Roman" w:eastAsia="宋体" w:cs="Times New Roman"/>
      <w:b/>
      <w:kern w:val="44"/>
      <w:sz w:val="44"/>
      <w:szCs w:val="24"/>
    </w:rPr>
  </w:style>
  <w:style w:type="character" w:customStyle="1" w:styleId="21">
    <w:name w:val="标题 2 Char"/>
    <w:basedOn w:val="12"/>
    <w:link w:val="3"/>
    <w:uiPriority w:val="0"/>
    <w:rPr>
      <w:rFonts w:ascii="Arial" w:hAnsi="Arial" w:eastAsia="黑体" w:cs="Times New Roman"/>
      <w:b/>
      <w:sz w:val="32"/>
      <w:szCs w:val="24"/>
    </w:rPr>
  </w:style>
  <w:style w:type="character" w:customStyle="1" w:styleId="22">
    <w:name w:val="标题 3 Char"/>
    <w:basedOn w:val="12"/>
    <w:link w:val="4"/>
    <w:uiPriority w:val="0"/>
    <w:rPr>
      <w:rFonts w:ascii="Times New Roman" w:hAnsi="Times New Roman" w:eastAsia="宋体" w:cs="Times New Roman"/>
      <w:b/>
      <w:sz w:val="32"/>
      <w:szCs w:val="24"/>
    </w:rPr>
  </w:style>
  <w:style w:type="character" w:customStyle="1" w:styleId="23">
    <w:name w:val="font21"/>
    <w:basedOn w:val="12"/>
    <w:qFormat/>
    <w:uiPriority w:val="0"/>
    <w:rPr>
      <w:rFonts w:hint="eastAsia" w:ascii="宋体" w:hAnsi="宋体" w:eastAsia="宋体" w:cs="宋体"/>
      <w:color w:val="000000"/>
      <w:sz w:val="20"/>
      <w:szCs w:val="20"/>
      <w:u w:val="none"/>
    </w:rPr>
  </w:style>
  <w:style w:type="character" w:customStyle="1" w:styleId="24">
    <w:name w:val="font41"/>
    <w:basedOn w:val="12"/>
    <w:qFormat/>
    <w:uiPriority w:val="0"/>
    <w:rPr>
      <w:rFonts w:hint="default" w:ascii="Times New Roman" w:hAnsi="Times New Roman" w:cs="Times New Roman"/>
      <w:color w:val="000000"/>
      <w:sz w:val="20"/>
      <w:szCs w:val="20"/>
      <w:u w:val="none"/>
    </w:rPr>
  </w:style>
  <w:style w:type="paragraph" w:customStyle="1" w:styleId="25">
    <w:name w:val="font5"/>
    <w:basedOn w:val="1"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0"/>
      <w:szCs w:val="20"/>
    </w:rPr>
  </w:style>
  <w:style w:type="paragraph" w:customStyle="1" w:styleId="26">
    <w:name w:val="font6"/>
    <w:basedOn w:val="1"/>
    <w:uiPriority w:val="0"/>
    <w:pPr>
      <w:widowControl/>
      <w:spacing w:before="100" w:beforeAutospacing="1" w:after="100" w:afterAutospacing="1"/>
      <w:jc w:val="left"/>
    </w:pPr>
    <w:rPr>
      <w:kern w:val="0"/>
      <w:sz w:val="20"/>
      <w:szCs w:val="20"/>
    </w:rPr>
  </w:style>
  <w:style w:type="paragraph" w:customStyle="1" w:styleId="27">
    <w:name w:val="font7"/>
    <w:basedOn w:val="1"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color w:val="000000"/>
      <w:kern w:val="0"/>
      <w:sz w:val="20"/>
      <w:szCs w:val="20"/>
    </w:rPr>
  </w:style>
  <w:style w:type="paragraph" w:customStyle="1" w:styleId="28">
    <w:name w:val="font8"/>
    <w:basedOn w:val="1"/>
    <w:qFormat/>
    <w:uiPriority w:val="0"/>
    <w:pPr>
      <w:widowControl/>
      <w:spacing w:before="100" w:beforeAutospacing="1" w:after="100" w:afterAutospacing="1"/>
      <w:jc w:val="left"/>
    </w:pPr>
    <w:rPr>
      <w:color w:val="000000"/>
      <w:kern w:val="0"/>
      <w:sz w:val="20"/>
      <w:szCs w:val="20"/>
    </w:rPr>
  </w:style>
  <w:style w:type="paragraph" w:customStyle="1" w:styleId="29">
    <w:name w:val="font9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0"/>
      <w:szCs w:val="20"/>
    </w:rPr>
  </w:style>
  <w:style w:type="paragraph" w:customStyle="1" w:styleId="30">
    <w:name w:val="xl65"/>
    <w:basedOn w:val="1"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1">
    <w:name w:val="xl66"/>
    <w:basedOn w:val="1"/>
    <w:uiPriority w:val="0"/>
    <w:pPr>
      <w:widowControl/>
      <w:spacing w:before="100" w:beforeAutospacing="1" w:after="100" w:afterAutospacing="1"/>
      <w:jc w:val="center"/>
    </w:pPr>
    <w:rPr>
      <w:rFonts w:ascii="宋体" w:hAnsi="宋体" w:cs="宋体"/>
      <w:kern w:val="0"/>
      <w:sz w:val="24"/>
    </w:rPr>
  </w:style>
  <w:style w:type="paragraph" w:customStyle="1" w:styleId="32">
    <w:name w:val="xl67"/>
    <w:basedOn w:val="1"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3">
    <w:name w:val="xl68"/>
    <w:basedOn w:val="1"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20"/>
      <w:szCs w:val="20"/>
    </w:rPr>
  </w:style>
  <w:style w:type="paragraph" w:customStyle="1" w:styleId="34">
    <w:name w:val="xl69"/>
    <w:basedOn w:val="1"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left"/>
    </w:pPr>
    <w:rPr>
      <w:rFonts w:ascii="宋体" w:hAnsi="宋体" w:cs="宋体"/>
      <w:kern w:val="0"/>
      <w:sz w:val="20"/>
      <w:szCs w:val="20"/>
    </w:rPr>
  </w:style>
  <w:style w:type="paragraph" w:customStyle="1" w:styleId="35">
    <w:name w:val="xl70"/>
    <w:basedOn w:val="1"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left"/>
    </w:pPr>
    <w:rPr>
      <w:rFonts w:ascii="宋体" w:hAnsi="宋体" w:cs="宋体"/>
      <w:kern w:val="0"/>
      <w:sz w:val="20"/>
      <w:szCs w:val="20"/>
    </w:rPr>
  </w:style>
  <w:style w:type="paragraph" w:customStyle="1" w:styleId="36">
    <w:name w:val="xl71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kern w:val="0"/>
      <w:sz w:val="20"/>
      <w:szCs w:val="20"/>
    </w:rPr>
  </w:style>
  <w:style w:type="paragraph" w:customStyle="1" w:styleId="37">
    <w:name w:val="xl72"/>
    <w:basedOn w:val="1"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left"/>
      <w:textAlignment w:val="bottom"/>
    </w:pPr>
    <w:rPr>
      <w:rFonts w:ascii="宋体" w:hAnsi="宋体" w:cs="宋体"/>
      <w:kern w:val="0"/>
      <w:sz w:val="20"/>
      <w:szCs w:val="20"/>
    </w:rPr>
  </w:style>
  <w:style w:type="paragraph" w:customStyle="1" w:styleId="38">
    <w:name w:val="xl73"/>
    <w:basedOn w:val="1"/>
    <w:uiPriority w:val="0"/>
    <w:pPr>
      <w:widowControl/>
      <w:pBdr>
        <w:top w:val="single" w:color="000000" w:sz="8" w:space="0"/>
        <w:bottom w:val="single" w:color="000000" w:sz="8" w:space="0"/>
        <w:right w:val="single" w:color="000000" w:sz="8" w:space="0"/>
      </w:pBdr>
      <w:spacing w:before="100" w:beforeAutospacing="1" w:after="100" w:afterAutospacing="1"/>
      <w:jc w:val="center"/>
    </w:pPr>
    <w:rPr>
      <w:rFonts w:ascii="宋体" w:hAnsi="宋体" w:cs="宋体"/>
      <w:color w:val="000000"/>
      <w:kern w:val="0"/>
      <w:sz w:val="20"/>
      <w:szCs w:val="20"/>
    </w:rPr>
  </w:style>
  <w:style w:type="paragraph" w:customStyle="1" w:styleId="39">
    <w:name w:val="xl74"/>
    <w:basedOn w:val="1"/>
    <w:uiPriority w:val="0"/>
    <w:pPr>
      <w:widowControl/>
      <w:pBdr>
        <w:bottom w:val="single" w:color="000000" w:sz="8" w:space="0"/>
        <w:right w:val="single" w:color="000000" w:sz="8" w:space="0"/>
      </w:pBdr>
      <w:spacing w:before="100" w:beforeAutospacing="1" w:after="100" w:afterAutospacing="1"/>
      <w:jc w:val="center"/>
    </w:pPr>
    <w:rPr>
      <w:rFonts w:ascii="宋体" w:hAnsi="宋体" w:cs="宋体"/>
      <w:color w:val="000000"/>
      <w:kern w:val="0"/>
      <w:sz w:val="20"/>
      <w:szCs w:val="20"/>
    </w:rPr>
  </w:style>
  <w:style w:type="paragraph" w:customStyle="1" w:styleId="40">
    <w:name w:val="xl75"/>
    <w:basedOn w:val="1"/>
    <w:qFormat/>
    <w:uiPriority w:val="0"/>
    <w:pPr>
      <w:widowControl/>
      <w:pBdr>
        <w:bottom w:val="single" w:color="000000" w:sz="8" w:space="0"/>
        <w:right w:val="single" w:color="000000" w:sz="8" w:space="0"/>
      </w:pBdr>
      <w:spacing w:before="100" w:beforeAutospacing="1" w:after="100" w:afterAutospacing="1"/>
      <w:jc w:val="center"/>
    </w:pPr>
    <w:rPr>
      <w:color w:val="000000"/>
      <w:kern w:val="0"/>
      <w:sz w:val="20"/>
      <w:szCs w:val="20"/>
    </w:rPr>
  </w:style>
  <w:style w:type="paragraph" w:customStyle="1" w:styleId="41">
    <w:name w:val="xl76"/>
    <w:basedOn w:val="1"/>
    <w:qFormat/>
    <w:uiPriority w:val="0"/>
    <w:pPr>
      <w:widowControl/>
      <w:pBdr>
        <w:top w:val="single" w:color="000000" w:sz="8" w:space="0"/>
        <w:bottom w:val="single" w:color="000000" w:sz="8" w:space="0"/>
        <w:right w:val="single" w:color="000000" w:sz="8" w:space="0"/>
      </w:pBdr>
      <w:spacing w:before="100" w:beforeAutospacing="1" w:after="100" w:afterAutospacing="1"/>
      <w:jc w:val="left"/>
    </w:pPr>
    <w:rPr>
      <w:rFonts w:ascii="宋体" w:hAnsi="宋体" w:cs="宋体"/>
      <w:kern w:val="0"/>
      <w:sz w:val="20"/>
      <w:szCs w:val="20"/>
    </w:rPr>
  </w:style>
  <w:style w:type="paragraph" w:customStyle="1" w:styleId="42">
    <w:name w:val="xl77"/>
    <w:basedOn w:val="1"/>
    <w:uiPriority w:val="0"/>
    <w:pPr>
      <w:widowControl/>
      <w:pBdr>
        <w:bottom w:val="single" w:color="000000" w:sz="8" w:space="0"/>
        <w:right w:val="single" w:color="000000" w:sz="8" w:space="0"/>
      </w:pBdr>
      <w:spacing w:before="100" w:beforeAutospacing="1" w:after="100" w:afterAutospacing="1"/>
      <w:jc w:val="left"/>
    </w:pPr>
    <w:rPr>
      <w:rFonts w:ascii="宋体" w:hAnsi="宋体" w:cs="宋体"/>
      <w:kern w:val="0"/>
      <w:sz w:val="20"/>
      <w:szCs w:val="20"/>
    </w:rPr>
  </w:style>
  <w:style w:type="paragraph" w:customStyle="1" w:styleId="43">
    <w:name w:val="xl78"/>
    <w:basedOn w:val="1"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0"/>
      <w:szCs w:val="20"/>
    </w:rPr>
  </w:style>
  <w:style w:type="paragraph" w:customStyle="1" w:styleId="44">
    <w:name w:val="xl79"/>
    <w:basedOn w:val="1"/>
    <w:qFormat/>
    <w:uiPriority w:val="0"/>
    <w:pPr>
      <w:widowControl/>
      <w:spacing w:before="100" w:beforeAutospacing="1" w:after="100" w:afterAutospacing="1"/>
      <w:jc w:val="center"/>
    </w:pPr>
    <w:rPr>
      <w:rFonts w:ascii="宋体" w:hAnsi="宋体" w:cs="宋体"/>
      <w:kern w:val="0"/>
      <w:sz w:val="20"/>
      <w:szCs w:val="20"/>
    </w:rPr>
  </w:style>
  <w:style w:type="paragraph" w:customStyle="1" w:styleId="45">
    <w:name w:val="xl80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0"/>
      <w:szCs w:val="20"/>
    </w:rPr>
  </w:style>
  <w:style w:type="paragraph" w:customStyle="1" w:styleId="46">
    <w:name w:val="xl81"/>
    <w:basedOn w:val="1"/>
    <w:qFormat/>
    <w:uiPriority w:val="0"/>
    <w:pPr>
      <w:widowControl/>
      <w:spacing w:before="100" w:beforeAutospacing="1" w:after="100" w:afterAutospacing="1"/>
      <w:jc w:val="center"/>
    </w:pPr>
    <w:rPr>
      <w:rFonts w:ascii="宋体" w:hAnsi="宋体" w:cs="宋体"/>
      <w:b/>
      <w:bCs/>
      <w:kern w:val="0"/>
      <w:sz w:val="28"/>
      <w:szCs w:val="28"/>
    </w:rPr>
  </w:style>
  <w:style w:type="paragraph" w:customStyle="1" w:styleId="47">
    <w:name w:val="xl82"/>
    <w:basedOn w:val="1"/>
    <w:uiPriority w:val="0"/>
    <w:pPr>
      <w:widowControl/>
      <w:pBdr>
        <w:top w:val="single" w:color="auto" w:sz="4" w:space="0"/>
        <w:left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20"/>
      <w:szCs w:val="20"/>
    </w:rPr>
  </w:style>
  <w:style w:type="paragraph" w:customStyle="1" w:styleId="48">
    <w:name w:val="xl83"/>
    <w:basedOn w:val="1"/>
    <w:uiPriority w:val="0"/>
    <w:pPr>
      <w:widowControl/>
      <w:pBdr>
        <w:left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20"/>
      <w:szCs w:val="20"/>
    </w:rPr>
  </w:style>
  <w:style w:type="paragraph" w:customStyle="1" w:styleId="49">
    <w:name w:val="xl84"/>
    <w:basedOn w:val="1"/>
    <w:uiPriority w:val="0"/>
    <w:pPr>
      <w:widowControl/>
      <w:pBdr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20"/>
      <w:szCs w:val="20"/>
    </w:rPr>
  </w:style>
  <w:style w:type="paragraph" w:customStyle="1" w:styleId="50">
    <w:name w:val="xl85"/>
    <w:basedOn w:val="1"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</w:pPr>
    <w:rPr>
      <w:rFonts w:ascii="宋体" w:hAnsi="宋体" w:cs="宋体"/>
      <w:kern w:val="0"/>
      <w:sz w:val="20"/>
      <w:szCs w:val="20"/>
    </w:rPr>
  </w:style>
  <w:style w:type="paragraph" w:customStyle="1" w:styleId="51">
    <w:name w:val="xl86"/>
    <w:basedOn w:val="1"/>
    <w:uiPriority w:val="0"/>
    <w:pPr>
      <w:widowControl/>
      <w:pBdr>
        <w:top w:val="single" w:color="auto" w:sz="4" w:space="0"/>
        <w:left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24"/>
    </w:rPr>
  </w:style>
  <w:style w:type="paragraph" w:customStyle="1" w:styleId="52">
    <w:name w:val="xl87"/>
    <w:basedOn w:val="1"/>
    <w:uiPriority w:val="0"/>
    <w:pPr>
      <w:widowControl/>
      <w:pBdr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2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56C756D4-35A3-4943-BAD1-76A1430B860A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Sky123.Org</Company>
  <Pages>13</Pages>
  <Words>1049</Words>
  <Characters>5982</Characters>
  <Lines>49</Lines>
  <Paragraphs>14</Paragraphs>
  <TotalTime>162</TotalTime>
  <ScaleCrop>false</ScaleCrop>
  <LinksUpToDate>false</LinksUpToDate>
  <CharactersWithSpaces>7017</CharactersWithSpaces>
  <Application>WPS Office_11.1.0.10700_F1E327BC-269C-435d-A152-05C5408002CA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2021-06-28T02:26:00Z</dcterms:created>
  <dc:creator>User</dc:creator>
  <cp:lastModifiedBy>HP</cp:lastModifiedBy>
  <cp:lastPrinted>2021-08-03T09:14:00Z</cp:lastPrinted>
  <dcterms:modified xsi:type="dcterms:W3CDTF">2021-08-13T02:39:27Z</dcterms:modified>
  <cp:revision>33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2052-11.1.0.10700</vt:lpwstr>
  </property>
  <property fmtid="{D5CDD505-2E9C-101B-9397-08002B2CF9AE}" pid="3" name="ICV">
    <vt:lpwstr>409B1B29E57B4D4FB818555E0F681B63</vt:lpwstr>
  </property>
</Properties>
</file>